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user"/>
        <w:spacing w:lineRule="auto" w:line="257" w:before="0" w:after="133"/>
        <w:ind w:hanging="0" w:left="3"/>
        <w:jc w:val="center"/>
        <w:rPr/>
      </w:pPr>
      <w:r>
        <w:rPr>
          <w:rStyle w:val="Style14"/>
          <w:sz w:val="28"/>
        </w:rPr>
        <w:t>115</w:t>
      </w:r>
      <w:r>
        <w:rPr>
          <w:rStyle w:val="Style14"/>
          <w:sz w:val="28"/>
        </w:rPr>
        <w:t xml:space="preserve">年花蓮縣「教育盃」桌球錦標賽競賽規程 </w:t>
      </w:r>
    </w:p>
    <w:p>
      <w:pPr>
        <w:pStyle w:val="user"/>
        <w:numPr>
          <w:ilvl w:val="0"/>
          <w:numId w:val="1"/>
        </w:numPr>
        <w:ind w:hanging="480"/>
        <w:rPr/>
      </w:pPr>
      <w:r>
        <w:rPr/>
        <w:t xml:space="preserve">宗旨：為推展本縣桌球運動，提倡教育人員桌球運動風氣，並聯繫教育人員情誼。 </w:t>
      </w:r>
    </w:p>
    <w:p>
      <w:pPr>
        <w:pStyle w:val="user"/>
        <w:numPr>
          <w:ilvl w:val="0"/>
          <w:numId w:val="1"/>
        </w:numPr>
        <w:ind w:hanging="480"/>
        <w:rPr/>
      </w:pPr>
      <w:r>
        <w:rPr/>
        <w:t xml:space="preserve">主辦單位：花蓮縣政府 </w:t>
      </w:r>
    </w:p>
    <w:p>
      <w:pPr>
        <w:pStyle w:val="user"/>
        <w:numPr>
          <w:ilvl w:val="0"/>
          <w:numId w:val="1"/>
        </w:numPr>
        <w:ind w:hanging="480"/>
        <w:rPr/>
      </w:pPr>
      <w:r>
        <w:rPr/>
        <w:t xml:space="preserve">承辦單位：花蓮縣松浦國民小學 </w:t>
      </w:r>
    </w:p>
    <w:p>
      <w:pPr>
        <w:pStyle w:val="user"/>
        <w:numPr>
          <w:ilvl w:val="0"/>
          <w:numId w:val="1"/>
        </w:numPr>
        <w:ind w:hanging="480"/>
        <w:rPr/>
      </w:pPr>
      <w:r>
        <w:rPr/>
        <w:t xml:space="preserve">協辦單位：花蓮縣教育會、花蓮縣桌球運動發展協會、玉里國中五、比賽項目及組別： </w:t>
      </w:r>
    </w:p>
    <w:p>
      <w:pPr>
        <w:pStyle w:val="user"/>
        <w:numPr>
          <w:ilvl w:val="0"/>
          <w:numId w:val="2"/>
        </w:numPr>
        <w:ind w:hanging="720"/>
        <w:rPr/>
      </w:pPr>
      <w:r>
        <w:rPr/>
        <w:t xml:space="preserve">團體賽： </w:t>
      </w:r>
    </w:p>
    <w:p>
      <w:pPr>
        <w:pStyle w:val="Style17"/>
        <w:numPr>
          <w:ilvl w:val="0"/>
          <w:numId w:val="3"/>
        </w:numPr>
        <w:ind w:left="1327"/>
        <w:rPr/>
      </w:pPr>
      <w:r>
        <w:rPr/>
        <w:t>學校組：採三點制（第一點女子單打</w:t>
      </w:r>
      <w:r>
        <w:rPr/>
        <w:t>(</w:t>
      </w:r>
      <w:r>
        <w:rPr/>
        <w:t>如無女生能派男生但需要讓分，規則詳情</w:t>
      </w:r>
    </w:p>
    <w:p>
      <w:pPr>
        <w:pStyle w:val="Style17"/>
        <w:ind w:hanging="0" w:left="1327"/>
        <w:rPr/>
      </w:pPr>
      <w:r>
        <w:rPr/>
        <w:t>重點八</w:t>
      </w:r>
      <w:r>
        <w:rPr/>
        <w:t>)</w:t>
      </w:r>
      <w:r>
        <w:rPr/>
        <w:t xml:space="preserve">、第二點雙打、第三點單打）。各點選手一 </w:t>
      </w:r>
    </w:p>
    <w:p>
      <w:pPr>
        <w:pStyle w:val="user"/>
        <w:ind w:left="17"/>
        <w:rPr/>
      </w:pPr>
      <w:r>
        <w:rPr/>
        <w:t xml:space="preserve">          </w:t>
      </w:r>
      <w:r>
        <w:rPr/>
        <w:t xml:space="preserve">律不得重複出場（不可兼點）。每隊限報名 </w:t>
      </w:r>
      <w:r>
        <w:rPr/>
        <w:t xml:space="preserve">4 </w:t>
      </w:r>
      <w:r>
        <w:rPr/>
        <w:t xml:space="preserve">至 </w:t>
      </w:r>
      <w:r>
        <w:rPr/>
        <w:t>6</w:t>
      </w:r>
      <w:r>
        <w:rPr/>
        <w:t xml:space="preserve">人，每場比賽實際出場 </w:t>
      </w:r>
      <w:r>
        <w:rPr/>
        <w:t xml:space="preserve">4            </w:t>
      </w:r>
    </w:p>
    <w:p>
      <w:pPr>
        <w:pStyle w:val="user"/>
        <w:ind w:left="17"/>
        <w:rPr/>
      </w:pPr>
      <w:r>
        <w:rPr/>
        <w:t xml:space="preserve">          </w:t>
      </w:r>
      <w:r>
        <w:rPr/>
        <w:t xml:space="preserve">人。 </w:t>
      </w:r>
    </w:p>
    <w:p>
      <w:pPr>
        <w:pStyle w:val="user"/>
        <w:numPr>
          <w:ilvl w:val="0"/>
          <w:numId w:val="2"/>
        </w:numPr>
        <w:ind w:hanging="720"/>
        <w:rPr/>
      </w:pPr>
      <w:r>
        <w:rPr/>
        <w:t xml:space="preserve">個人雙打賽（共三組）：每人可參加兩組。 </w:t>
      </w:r>
    </w:p>
    <w:p>
      <w:pPr>
        <w:pStyle w:val="user"/>
        <w:ind w:left="17"/>
        <w:rPr/>
      </w:pPr>
      <w:r>
        <w:rPr/>
        <w:t xml:space="preserve">        </w:t>
      </w:r>
      <w:r>
        <w:rPr/>
        <w:t>1.</w:t>
      </w:r>
      <w:r>
        <w:rPr/>
        <w:t xml:space="preserve">首長單打組。    </w:t>
      </w:r>
    </w:p>
    <w:p>
      <w:pPr>
        <w:pStyle w:val="user"/>
        <w:ind w:left="17"/>
        <w:rPr/>
      </w:pPr>
      <w:r>
        <w:rPr/>
        <w:t xml:space="preserve">        </w:t>
      </w:r>
      <w:r>
        <w:rPr/>
        <w:t>2.</w:t>
      </w:r>
      <w:r>
        <w:rPr/>
        <w:t xml:space="preserve">男子個人雙打組。 </w:t>
      </w:r>
    </w:p>
    <w:p>
      <w:pPr>
        <w:pStyle w:val="user"/>
        <w:ind w:left="17"/>
        <w:rPr/>
      </w:pPr>
      <w:r>
        <w:rPr/>
        <w:t xml:space="preserve">        </w:t>
      </w:r>
      <w:r>
        <w:rPr/>
        <w:t>3.</w:t>
      </w:r>
      <w:r>
        <w:rPr/>
        <w:t xml:space="preserve">女子個人雙打組 </w:t>
      </w:r>
    </w:p>
    <w:p>
      <w:pPr>
        <w:pStyle w:val="user"/>
        <w:ind w:left="17"/>
        <w:rPr/>
      </w:pPr>
      <w:r>
        <w:rPr/>
        <w:t xml:space="preserve">        </w:t>
      </w:r>
      <w:r>
        <w:rPr/>
        <w:t>4.</w:t>
      </w:r>
      <w:r>
        <w:rPr/>
        <w:t xml:space="preserve">個人混合雙打。                  </w:t>
      </w:r>
    </w:p>
    <w:p>
      <w:pPr>
        <w:pStyle w:val="user"/>
        <w:numPr>
          <w:ilvl w:val="0"/>
          <w:numId w:val="4"/>
        </w:numPr>
        <w:ind w:hanging="480"/>
        <w:rPr/>
      </w:pPr>
      <w:r>
        <w:rPr/>
        <w:t xml:space="preserve">比賽方式及賽程：視報名結果情形由大會訂定。本賽事每局皆採 </w:t>
      </w:r>
      <w:r>
        <w:rPr/>
        <w:t xml:space="preserve">11 </w:t>
      </w:r>
      <w:r>
        <w:rPr/>
        <w:t>分制</w:t>
      </w:r>
      <w:r>
        <w:rPr>
          <w:rStyle w:val="Style14"/>
          <w:rFonts w:ascii="細明體" w:hAnsi="細明體" w:cs="細明體" w:eastAsia="細明體"/>
        </w:rPr>
        <w:t>。</w:t>
      </w:r>
      <w:r>
        <w:rPr/>
        <w:t xml:space="preserve">。 </w:t>
      </w:r>
    </w:p>
    <w:p>
      <w:pPr>
        <w:pStyle w:val="user"/>
        <w:numPr>
          <w:ilvl w:val="0"/>
          <w:numId w:val="4"/>
        </w:numPr>
        <w:ind w:hanging="480"/>
        <w:rPr/>
      </w:pPr>
      <w:r>
        <w:rPr/>
        <w:t xml:space="preserve">參加資格： </w:t>
      </w:r>
    </w:p>
    <w:p>
      <w:pPr>
        <w:pStyle w:val="user"/>
        <w:numPr>
          <w:ilvl w:val="0"/>
          <w:numId w:val="5"/>
        </w:numPr>
        <w:ind w:hanging="720"/>
        <w:rPr/>
      </w:pPr>
      <w:r>
        <w:rPr/>
        <w:t xml:space="preserve">團體賽： </w:t>
      </w:r>
    </w:p>
    <w:p>
      <w:pPr>
        <w:pStyle w:val="user"/>
        <w:spacing w:lineRule="auto" w:line="276" w:before="0" w:after="0"/>
        <w:ind w:hanging="0" w:left="0"/>
        <w:jc w:val="center"/>
        <w:rPr/>
      </w:pPr>
      <w:r>
        <w:rPr/>
        <w:t xml:space="preserve">        </w:t>
      </w:r>
      <w:r>
        <w:rPr/>
        <w:t>1.</w:t>
      </w:r>
      <w:r>
        <w:rPr/>
        <w:t xml:space="preserve">學校組：【參賽資格放寬】：為達共襄盛舉之宗旨，凡本縣公、私立各大專院校、           高中、高職、國中、國小之正式編制教職員工、代理代課教師、社團老師或教 </w:t>
      </w:r>
    </w:p>
    <w:p>
      <w:pPr>
        <w:pStyle w:val="user"/>
        <w:ind w:left="17"/>
        <w:rPr/>
      </w:pPr>
      <w:r>
        <w:rPr/>
        <w:t xml:space="preserve">          </w:t>
      </w:r>
      <w:r>
        <w:rPr/>
        <w:t xml:space="preserve">練、退休教職員、附設幼兒園教職員、學校志工、家長會委員（需提出相關證明           或由學校核章確認）以及本縣各教育相關基金會（如教育基金會等）、教育公學           會之現職同仁與員工，均可男女混合組隊報名參加。（簡單來說，凡與學校教育            事務相關之人員皆歡迎共襄盛舉）。 </w:t>
      </w:r>
    </w:p>
    <w:p>
      <w:pPr>
        <w:pStyle w:val="user"/>
        <w:ind w:left="970"/>
        <w:rPr/>
      </w:pPr>
      <w:r>
        <w:rPr/>
        <w:t>2.</w:t>
      </w:r>
      <w:r>
        <w:rPr>
          <w:rStyle w:val="Style14"/>
          <w:rFonts w:ascii="細明體" w:hAnsi="細明體" w:cs="細明體" w:eastAsia="細明體"/>
        </w:rPr>
        <w:t>【</w:t>
      </w:r>
      <w:r>
        <w:rPr/>
        <w:t>選手限制</w:t>
      </w:r>
      <w:r>
        <w:rPr>
          <w:rStyle w:val="Style14"/>
          <w:rFonts w:ascii="細明體" w:hAnsi="細明體" w:cs="細明體" w:eastAsia="細明體"/>
        </w:rPr>
        <w:t>】：</w:t>
      </w:r>
      <w:r>
        <w:rPr/>
        <w:t>為平衡實力差距，每隊於每場比賽之出場名單中，最多僅能   派遣一名「</w:t>
      </w:r>
      <w:r>
        <w:rPr>
          <w:rStyle w:val="Style14"/>
          <w:color w:val="EE0000"/>
        </w:rPr>
        <w:t>專業桌球教練或桌球社團老師</w:t>
      </w:r>
      <w:r>
        <w:rPr/>
        <w:t>」上場</w:t>
      </w:r>
      <w:r>
        <w:rPr>
          <w:rStyle w:val="Style14"/>
          <w:rFonts w:ascii="細明體" w:hAnsi="細明體" w:cs="細明體" w:eastAsia="細明體"/>
        </w:rPr>
        <w:t>。</w:t>
      </w:r>
      <w:r>
        <w:rPr>
          <w:rStyle w:val="Style14"/>
          <w:rFonts w:ascii="Arial" w:hAnsi="Arial" w:cs="Arial" w:eastAsia="Arial"/>
        </w:rPr>
        <w:t xml:space="preserve"> </w:t>
      </w:r>
    </w:p>
    <w:p>
      <w:pPr>
        <w:pStyle w:val="user"/>
        <w:numPr>
          <w:ilvl w:val="0"/>
          <w:numId w:val="5"/>
        </w:numPr>
        <w:ind w:hanging="720"/>
        <w:rPr/>
      </w:pPr>
      <w:r>
        <w:rPr/>
        <w:t xml:space="preserve">個人雙打賽：可跨校混合組隊參加。 </w:t>
      </w:r>
    </w:p>
    <w:p>
      <w:pPr>
        <w:pStyle w:val="user"/>
        <w:spacing w:lineRule="auto" w:line="266" w:before="0" w:after="9"/>
        <w:ind w:left="-5"/>
        <w:rPr/>
      </w:pPr>
      <w:r>
        <w:rPr/>
        <w:t xml:space="preserve">    </w:t>
      </w:r>
      <w:r>
        <w:rPr/>
        <w:t>備註：</w:t>
      </w:r>
      <w:r>
        <w:rPr>
          <w:rStyle w:val="Style14"/>
          <w:color w:val="EE0000"/>
        </w:rPr>
        <w:t>雙打組合須為編制內教職員工或教育相關單位人員。為維護比賽公平性，每組雙           打至多僅可搭配「桌球專業教練」或「桌球社團老師」</w:t>
      </w:r>
      <w:r>
        <w:rPr>
          <w:rStyle w:val="Style14"/>
          <w:color w:val="EE0000"/>
        </w:rPr>
        <w:t>1</w:t>
      </w:r>
      <w:r>
        <w:rPr>
          <w:rStyle w:val="Style14"/>
          <w:color w:val="EE0000"/>
        </w:rPr>
        <w:t>名，嚴禁</w:t>
      </w:r>
      <w:r>
        <w:rPr>
          <w:rStyle w:val="Style14"/>
          <w:color w:val="EE0000"/>
        </w:rPr>
        <w:t>2</w:t>
      </w:r>
      <w:r>
        <w:rPr>
          <w:rStyle w:val="Style14"/>
          <w:color w:val="EE0000"/>
        </w:rPr>
        <w:t>位皆為桌球           專長之人員共同組隊。</w:t>
      </w:r>
      <w:r>
        <w:rPr/>
        <w:t xml:space="preserve">。 </w:t>
      </w:r>
    </w:p>
    <w:p>
      <w:pPr>
        <w:pStyle w:val="user"/>
        <w:ind w:hanging="720" w:left="727"/>
        <w:rPr/>
      </w:pPr>
      <w:r>
        <w:rPr/>
        <w:t>八、</w:t>
      </w:r>
      <w:r>
        <w:rPr>
          <w:rStyle w:val="Style14"/>
          <w:color w:val="EE0000"/>
        </w:rPr>
        <w:t>團體賽讓分規則</w:t>
      </w:r>
      <w:r>
        <w:rPr/>
        <w:t xml:space="preserve">為鼓勵普及並增進賽事競技趣味，團體賽依出場選手身分於每局開局時進行讓分調整。 </w:t>
      </w:r>
    </w:p>
    <w:p>
      <w:pPr>
        <w:pStyle w:val="user"/>
        <w:ind w:hanging="960" w:left="967"/>
        <w:rPr/>
      </w:pPr>
      <w:r>
        <w:rPr>
          <w:rStyle w:val="Style14"/>
          <w:color w:val="EE0000"/>
        </w:rPr>
        <w:t xml:space="preserve">    </w:t>
      </w:r>
      <w:r>
        <w:rPr>
          <w:rStyle w:val="Style14"/>
          <w:color w:val="EE0000"/>
        </w:rPr>
        <w:t>備註</w:t>
      </w:r>
      <w:r>
        <w:rPr/>
        <w:t>：「桌球專科選手」包含現</w:t>
      </w:r>
      <w:r>
        <w:rPr/>
        <w:t>/</w:t>
      </w:r>
      <w:r>
        <w:rPr/>
        <w:t>曾任桌球正式</w:t>
      </w:r>
      <w:r>
        <w:rPr/>
        <w:t>/</w:t>
      </w:r>
      <w:r>
        <w:rPr/>
        <w:t>代理教師、專任運動教練、桌球   社團老師、桌球體保生、或科班選手等。大會對其身分保有最終審查與審定之權   力，各隊不得異議。</w:t>
      </w:r>
      <w:r>
        <w:rPr>
          <w:rStyle w:val="Style14"/>
          <w:rFonts w:ascii="Arial" w:hAnsi="Arial" w:cs="Arial" w:eastAsia="Arial"/>
        </w:rPr>
        <w:t xml:space="preserve"> </w:t>
      </w:r>
    </w:p>
    <w:p>
      <w:pPr>
        <w:pStyle w:val="user"/>
        <w:ind w:left="17"/>
        <w:rPr/>
      </w:pPr>
      <w:r>
        <w:rPr/>
        <w:t xml:space="preserve">【核心原則】：凡「一般選手」對決「桌球專科選手」，不分性別、不分單雙打點，一律由一般選手（方）每局先拿 </w:t>
      </w:r>
      <w:r>
        <w:rPr/>
        <w:t xml:space="preserve">3 </w:t>
      </w:r>
      <w:r>
        <w:rPr/>
        <w:t xml:space="preserve">分（讓分上限最高為 </w:t>
      </w:r>
      <w:r>
        <w:rPr/>
        <w:t xml:space="preserve">3 </w:t>
      </w:r>
      <w:r>
        <w:rPr/>
        <w:t xml:space="preserve">分，不進行雙重累加）。 具體各點規則如下： </w:t>
      </w:r>
    </w:p>
    <w:p>
      <w:pPr>
        <w:pStyle w:val="user"/>
        <w:spacing w:lineRule="auto" w:line="257" w:before="0" w:after="23"/>
        <w:ind w:hanging="0" w:left="720"/>
        <w:rPr/>
      </w:pPr>
      <w:r>
        <w:rPr/>
        <w:t xml:space="preserve"> </w:t>
      </w:r>
    </w:p>
    <w:p>
      <w:pPr>
        <w:pStyle w:val="user"/>
        <w:spacing w:lineRule="auto" w:line="257" w:before="0" w:after="0"/>
        <w:ind w:hanging="0" w:left="720"/>
        <w:rPr/>
      </w:pPr>
      <w:r>
        <w:rPr/>
        <w:t xml:space="preserve"> </w:t>
      </w:r>
    </w:p>
    <w:p>
      <w:pPr>
        <w:pStyle w:val="user"/>
        <w:spacing w:lineRule="auto" w:line="257" w:before="0" w:after="23"/>
        <w:ind w:hanging="0" w:left="720"/>
        <w:rPr/>
      </w:pPr>
      <w:r>
        <w:rPr/>
        <w:t xml:space="preserve"> </w:t>
      </w:r>
    </w:p>
    <w:p>
      <w:pPr>
        <w:pStyle w:val="user"/>
        <w:spacing w:lineRule="auto" w:line="257" w:before="0" w:after="23"/>
        <w:ind w:hanging="0" w:left="720"/>
        <w:rPr/>
      </w:pPr>
      <w:r>
        <w:rPr/>
        <w:t xml:space="preserve"> </w:t>
      </w:r>
    </w:p>
    <w:p>
      <w:pPr>
        <w:pStyle w:val="user"/>
        <w:ind w:left="730"/>
        <w:rPr/>
      </w:pPr>
      <w:r>
        <w:rPr/>
        <w:t xml:space="preserve">（一） 第一點：女子單打 </w:t>
      </w:r>
    </w:p>
    <w:p>
      <w:pPr>
        <w:pStyle w:val="user"/>
        <w:numPr>
          <w:ilvl w:val="0"/>
          <w:numId w:val="6"/>
        </w:numPr>
        <w:ind w:hanging="480"/>
        <w:rPr/>
      </w:pPr>
      <w:r>
        <w:drawing>
          <wp:anchor behindDoc="1" distT="0" distB="0" distL="0" distR="0" simplePos="0" locked="0" layoutInCell="1" allowOverlap="1" relativeHeight="2">
            <wp:simplePos x="0" y="0"/>
            <wp:positionH relativeFrom="column">
              <wp:posOffset>0</wp:posOffset>
            </wp:positionH>
            <wp:positionV relativeFrom="paragraph">
              <wp:posOffset>635</wp:posOffset>
            </wp:positionV>
            <wp:extent cx="304800" cy="152400"/>
            <wp:effectExtent l="0" t="0" r="0" b="0"/>
            <wp:wrapNone/>
            <wp:docPr id="1" name="Picture 2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7" descr=""/>
                    <pic:cNvPicPr>
                      <a:picLocks noChangeAspect="1" noChangeArrowheads="1"/>
                    </pic:cNvPicPr>
                  </pic:nvPicPr>
                  <pic:blipFill>
                    <a:blip r:embed="rId2"/>
                    <a:stretch>
                      <a:fillRect/>
                    </a:stretch>
                  </pic:blipFill>
                  <pic:spPr bwMode="auto">
                    <a:xfrm>
                      <a:off x="0" y="0"/>
                      <a:ext cx="304800" cy="152400"/>
                    </a:xfrm>
                    <a:prstGeom prst="rect">
                      <a:avLst/>
                    </a:prstGeom>
                    <a:noFill/>
                  </pic:spPr>
                </pic:pic>
              </a:graphicData>
            </a:graphic>
          </wp:anchor>
        </w:drawing>
      </w:r>
      <w:r>
        <w:rPr/>
        <w:t xml:space="preserve">【狀況 </w:t>
      </w:r>
      <w:r>
        <w:rPr/>
        <w:t>A</w:t>
      </w:r>
      <w:r>
        <w:rPr/>
        <w:t xml:space="preserve">：女 對 女】 </w:t>
      </w:r>
    </w:p>
    <w:p>
      <w:pPr>
        <w:pStyle w:val="user"/>
        <w:numPr>
          <w:ilvl w:val="1"/>
          <w:numId w:val="6"/>
        </w:numPr>
        <w:ind w:hanging="360"/>
        <w:rPr/>
      </w:pPr>
      <w:r>
        <w:rPr/>
        <w:t>若為「一般女」對決「一般女」，雙方不讓分（</w:t>
      </w:r>
      <w:r>
        <w:rPr/>
        <w:t xml:space="preserve">0:0 </w:t>
      </w:r>
      <w:r>
        <w:rPr/>
        <w:t xml:space="preserve">開始）。 </w:t>
      </w:r>
    </w:p>
    <w:p>
      <w:pPr>
        <w:pStyle w:val="user"/>
        <w:numPr>
          <w:ilvl w:val="1"/>
          <w:numId w:val="6"/>
        </w:numPr>
        <w:ind w:hanging="360"/>
        <w:rPr/>
      </w:pPr>
      <w:r>
        <w:rPr/>
        <w:t xml:space="preserve">若為「專科女」對決「一般女」，專科女強，由一般女每局先拿 </w:t>
      </w:r>
      <w:r>
        <w:rPr/>
        <w:t xml:space="preserve">3 </w:t>
      </w:r>
      <w:r>
        <w:rPr/>
        <w:t>分（</w:t>
      </w:r>
      <w:r>
        <w:rPr/>
        <w:t xml:space="preserve">3:0 </w:t>
      </w:r>
      <w:r>
        <w:rPr/>
        <w:t xml:space="preserve">開始）。 </w:t>
      </w:r>
    </w:p>
    <w:p>
      <w:pPr>
        <w:pStyle w:val="user"/>
        <w:numPr>
          <w:ilvl w:val="0"/>
          <w:numId w:val="6"/>
        </w:numPr>
        <w:ind w:hanging="480"/>
        <w:rPr/>
      </w:pPr>
      <w:r>
        <w:drawing>
          <wp:anchor behindDoc="1" distT="0" distB="0" distL="0" distR="0" simplePos="0" locked="0" layoutInCell="1" allowOverlap="1" relativeHeight="3">
            <wp:simplePos x="0" y="0"/>
            <wp:positionH relativeFrom="column">
              <wp:posOffset>0</wp:posOffset>
            </wp:positionH>
            <wp:positionV relativeFrom="paragraph">
              <wp:posOffset>635</wp:posOffset>
            </wp:positionV>
            <wp:extent cx="304800" cy="152400"/>
            <wp:effectExtent l="0" t="0" r="0" b="0"/>
            <wp:wrapNone/>
            <wp:docPr id="2" name="Picture 2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66" descr=""/>
                    <pic:cNvPicPr>
                      <a:picLocks noChangeAspect="1" noChangeArrowheads="1"/>
                    </pic:cNvPicPr>
                  </pic:nvPicPr>
                  <pic:blipFill>
                    <a:blip r:embed="rId3"/>
                    <a:stretch>
                      <a:fillRect/>
                    </a:stretch>
                  </pic:blipFill>
                  <pic:spPr bwMode="auto">
                    <a:xfrm>
                      <a:off x="0" y="0"/>
                      <a:ext cx="304800" cy="152400"/>
                    </a:xfrm>
                    <a:prstGeom prst="rect">
                      <a:avLst/>
                    </a:prstGeom>
                    <a:noFill/>
                  </pic:spPr>
                </pic:pic>
              </a:graphicData>
            </a:graphic>
          </wp:anchor>
        </w:drawing>
      </w:r>
      <w:r>
        <w:rPr/>
        <w:t xml:space="preserve">【狀況 </w:t>
      </w:r>
      <w:r>
        <w:rPr/>
        <w:t>B</w:t>
      </w:r>
      <w:r>
        <w:rPr/>
        <w:t xml:space="preserve">：女 對 男】（一隊無女生，改派男生代打） </w:t>
      </w:r>
    </w:p>
    <w:p>
      <w:pPr>
        <w:pStyle w:val="user"/>
        <w:numPr>
          <w:ilvl w:val="1"/>
          <w:numId w:val="6"/>
        </w:numPr>
        <w:ind w:hanging="360"/>
        <w:rPr/>
      </w:pPr>
      <w:r>
        <w:rPr/>
        <w:t xml:space="preserve">若為「一般女」對決「一般男」，因男打女單，由一般女每局先拿 </w:t>
      </w:r>
      <w:r>
        <w:rPr/>
        <w:t xml:space="preserve">3 </w:t>
      </w:r>
      <w:r>
        <w:rPr/>
        <w:t>分（</w:t>
      </w:r>
      <w:r>
        <w:rPr/>
        <w:t xml:space="preserve">3:0 </w:t>
      </w:r>
      <w:r>
        <w:rPr/>
        <w:t xml:space="preserve">開始）。 </w:t>
      </w:r>
    </w:p>
    <w:p>
      <w:pPr>
        <w:pStyle w:val="user"/>
        <w:numPr>
          <w:ilvl w:val="1"/>
          <w:numId w:val="6"/>
        </w:numPr>
        <w:ind w:hanging="360"/>
        <w:rPr/>
      </w:pPr>
      <w:r>
        <w:rPr/>
        <w:t xml:space="preserve">若為「專科女」對決「一般男」，專科女強，由一般男每局先拿 </w:t>
      </w:r>
      <w:r>
        <w:rPr/>
        <w:t xml:space="preserve">3 </w:t>
      </w:r>
      <w:r>
        <w:rPr/>
        <w:t>分（</w:t>
      </w:r>
      <w:r>
        <w:rPr/>
        <w:t xml:space="preserve">3:0 </w:t>
      </w:r>
      <w:r>
        <w:rPr/>
        <w:t xml:space="preserve">開始）。 </w:t>
      </w:r>
    </w:p>
    <w:p>
      <w:pPr>
        <w:pStyle w:val="user"/>
        <w:numPr>
          <w:ilvl w:val="0"/>
          <w:numId w:val="6"/>
        </w:numPr>
        <w:ind w:hanging="480"/>
        <w:rPr/>
      </w:pPr>
      <w:r>
        <w:drawing>
          <wp:anchor behindDoc="1" distT="0" distB="0" distL="0" distR="0" simplePos="0" locked="0" layoutInCell="1" allowOverlap="1" relativeHeight="4">
            <wp:simplePos x="0" y="0"/>
            <wp:positionH relativeFrom="column">
              <wp:posOffset>0</wp:posOffset>
            </wp:positionH>
            <wp:positionV relativeFrom="paragraph">
              <wp:posOffset>635</wp:posOffset>
            </wp:positionV>
            <wp:extent cx="304800" cy="152400"/>
            <wp:effectExtent l="0" t="0" r="0" b="0"/>
            <wp:wrapNone/>
            <wp:docPr id="3" name="Picture 2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99" descr=""/>
                    <pic:cNvPicPr>
                      <a:picLocks noChangeAspect="1" noChangeArrowheads="1"/>
                    </pic:cNvPicPr>
                  </pic:nvPicPr>
                  <pic:blipFill>
                    <a:blip r:embed="rId4"/>
                    <a:stretch>
                      <a:fillRect/>
                    </a:stretch>
                  </pic:blipFill>
                  <pic:spPr bwMode="auto">
                    <a:xfrm>
                      <a:off x="0" y="0"/>
                      <a:ext cx="304800" cy="152400"/>
                    </a:xfrm>
                    <a:prstGeom prst="rect">
                      <a:avLst/>
                    </a:prstGeom>
                    <a:noFill/>
                  </pic:spPr>
                </pic:pic>
              </a:graphicData>
            </a:graphic>
          </wp:anchor>
        </w:drawing>
      </w:r>
      <w:r>
        <w:rPr/>
        <w:t xml:space="preserve">【狀況 </w:t>
      </w:r>
      <w:r>
        <w:rPr/>
        <w:t>C</w:t>
      </w:r>
      <w:r>
        <w:rPr/>
        <w:t xml:space="preserve">：男 對 男】（兩隊皆無女生，皆改派男生代打） </w:t>
      </w:r>
    </w:p>
    <w:p>
      <w:pPr>
        <w:pStyle w:val="user"/>
        <w:numPr>
          <w:ilvl w:val="1"/>
          <w:numId w:val="6"/>
        </w:numPr>
        <w:ind w:hanging="360"/>
        <w:rPr/>
      </w:pPr>
      <w:r>
        <w:rPr/>
        <w:t>若為「一般男」對決「一般男」，性別相同，雙方不讓分（</w:t>
      </w:r>
      <w:r>
        <w:rPr/>
        <w:t xml:space="preserve">0:0 </w:t>
      </w:r>
      <w:r>
        <w:rPr/>
        <w:t xml:space="preserve">開始）。 </w:t>
      </w:r>
    </w:p>
    <w:p>
      <w:pPr>
        <w:pStyle w:val="user"/>
        <w:numPr>
          <w:ilvl w:val="1"/>
          <w:numId w:val="6"/>
        </w:numPr>
        <w:ind w:hanging="360"/>
        <w:rPr/>
      </w:pPr>
      <w:r>
        <w:rPr/>
        <w:t xml:space="preserve">若為「專科男」對決「一般男」，專科男強，由一般男每局先拿 </w:t>
      </w:r>
      <w:r>
        <w:rPr/>
        <w:t xml:space="preserve">3 </w:t>
      </w:r>
      <w:r>
        <w:rPr/>
        <w:t>分（</w:t>
      </w:r>
      <w:r>
        <w:rPr/>
        <w:t xml:space="preserve">3:0 </w:t>
      </w:r>
      <w:r>
        <w:rPr/>
        <w:t>開始）。</w:t>
      </w:r>
      <w:r>
        <w:rPr>
          <w:rStyle w:val="Style14"/>
          <w:rFonts w:ascii="Arial" w:hAnsi="Arial" w:cs="Arial" w:eastAsia="Arial"/>
          <w:b/>
        </w:rPr>
        <w:t xml:space="preserve"> </w:t>
      </w:r>
    </w:p>
    <w:p>
      <w:pPr>
        <w:pStyle w:val="user"/>
        <w:ind w:left="730"/>
        <w:rPr/>
      </w:pPr>
      <w:r>
        <w:rPr/>
        <w:t xml:space="preserve">（二） 第二點雙打 </w:t>
      </w:r>
    </w:p>
    <w:p>
      <w:pPr>
        <w:pStyle w:val="user"/>
        <w:ind w:left="17"/>
        <w:rPr/>
      </w:pPr>
      <w:r>
        <w:rPr>
          <w:rStyle w:val="Style14"/>
          <w:rFonts w:ascii="Segoe UI Symbol" w:hAnsi="Segoe UI Symbol" w:cs="Segoe UI Symbol" w:eastAsia="Segoe UI Symbol"/>
        </w:rPr>
        <w:t>•</w:t>
      </w:r>
      <w:r>
        <w:rPr>
          <w:rStyle w:val="Style14"/>
          <w:rFonts w:ascii="細明體" w:hAnsi="細明體" w:cs="細明體" w:eastAsia="細明體"/>
        </w:rPr>
        <w:t xml:space="preserve">  </w:t>
      </w:r>
      <w:r>
        <w:rPr/>
        <w:t xml:space="preserve">【組合限制】：第二點雙打限定為「純一般選手組合（兩位皆為一般選手）」或「一專                  科 </w:t>
      </w:r>
      <w:r>
        <w:rPr/>
        <w:t xml:space="preserve">+ </w:t>
      </w:r>
      <w:r>
        <w:rPr/>
        <w:t xml:space="preserve">一一般」之搭檔組合（嚴禁雙專科配置）。 </w:t>
      </w:r>
    </w:p>
    <w:p>
      <w:pPr>
        <w:pStyle w:val="user"/>
        <w:ind w:left="17"/>
        <w:rPr/>
      </w:pPr>
      <w:r>
        <w:drawing>
          <wp:anchor behindDoc="1" distT="0" distB="0" distL="0" distR="0" simplePos="0" locked="0" layoutInCell="1" allowOverlap="1" relativeHeight="5">
            <wp:simplePos x="0" y="0"/>
            <wp:positionH relativeFrom="column">
              <wp:posOffset>0</wp:posOffset>
            </wp:positionH>
            <wp:positionV relativeFrom="paragraph">
              <wp:posOffset>635</wp:posOffset>
            </wp:positionV>
            <wp:extent cx="304800" cy="152400"/>
            <wp:effectExtent l="0" t="0" r="0" b="0"/>
            <wp:wrapNone/>
            <wp:docPr id="4" name="Picture 3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42" descr=""/>
                    <pic:cNvPicPr>
                      <a:picLocks noChangeAspect="1" noChangeArrowheads="1"/>
                    </pic:cNvPicPr>
                  </pic:nvPicPr>
                  <pic:blipFill>
                    <a:blip r:embed="rId5"/>
                    <a:stretch>
                      <a:fillRect/>
                    </a:stretch>
                  </pic:blipFill>
                  <pic:spPr bwMode="auto">
                    <a:xfrm>
                      <a:off x="0" y="0"/>
                      <a:ext cx="304800" cy="152400"/>
                    </a:xfrm>
                    <a:prstGeom prst="rect">
                      <a:avLst/>
                    </a:prstGeom>
                    <a:noFill/>
                  </pic:spPr>
                </pic:pic>
              </a:graphicData>
            </a:graphic>
          </wp:anchor>
        </w:drawing>
      </w:r>
      <w:r>
        <w:rPr>
          <w:rStyle w:val="Style14"/>
          <w:rFonts w:ascii="Calibri" w:hAnsi="Calibri" w:cs="Calibri" w:eastAsia="Calibri"/>
        </w:rPr>
        <w:t></w:t>
      </w:r>
      <w:r>
        <w:rPr/>
        <w:t xml:space="preserve">  </w:t>
      </w:r>
      <w:r>
        <w:rPr/>
        <w:t xml:space="preserve">【實力讓分】： </w:t>
      </w:r>
    </w:p>
    <w:p>
      <w:pPr>
        <w:pStyle w:val="user"/>
        <w:numPr>
          <w:ilvl w:val="0"/>
          <w:numId w:val="7"/>
        </w:numPr>
        <w:ind w:hanging="360"/>
        <w:rPr/>
      </w:pPr>
      <w:r>
        <w:rPr/>
        <w:t xml:space="preserve">若對戰雙方為「一專科 </w:t>
      </w:r>
      <w:r>
        <w:rPr/>
        <w:t xml:space="preserve">+ </w:t>
      </w:r>
      <w:r>
        <w:rPr/>
        <w:t xml:space="preserve">一般」對決「純一般選手組合」，則該點每局由純一般選手方先拿 </w:t>
      </w:r>
      <w:r>
        <w:rPr/>
        <w:t xml:space="preserve">3 </w:t>
      </w:r>
      <w:r>
        <w:rPr/>
        <w:t xml:space="preserve">分（比分自 </w:t>
      </w:r>
      <w:r>
        <w:rPr/>
        <w:t xml:space="preserve">3:0 </w:t>
      </w:r>
      <w:r>
        <w:rPr/>
        <w:t xml:space="preserve">開始）。 </w:t>
      </w:r>
    </w:p>
    <w:p>
      <w:pPr>
        <w:pStyle w:val="user"/>
        <w:numPr>
          <w:ilvl w:val="0"/>
          <w:numId w:val="7"/>
        </w:numPr>
        <w:spacing w:before="0" w:after="197"/>
        <w:ind w:hanging="360"/>
        <w:rPr/>
      </w:pPr>
      <w:r>
        <w:rPr/>
        <w:t>若對戰雙方同為「純一般選手組合」，則雙方不讓分（</w:t>
      </w:r>
      <w:r>
        <w:rPr/>
        <w:t xml:space="preserve">0:0 </w:t>
      </w:r>
      <w:r>
        <w:rPr/>
        <w:t xml:space="preserve">開始）。 </w:t>
      </w:r>
    </w:p>
    <w:p>
      <w:pPr>
        <w:pStyle w:val="user"/>
        <w:numPr>
          <w:ilvl w:val="0"/>
          <w:numId w:val="7"/>
        </w:numPr>
        <w:spacing w:before="0" w:after="199"/>
        <w:ind w:hanging="360"/>
        <w:rPr/>
      </w:pPr>
      <w:r>
        <w:rPr/>
        <w:t>若雙方同為</w:t>
      </w:r>
      <w:r>
        <w:rPr/>
        <w:t>(</w:t>
      </w:r>
      <w:r>
        <w:rPr/>
        <w:t>專科</w:t>
      </w:r>
      <w:r>
        <w:rPr/>
        <w:t>+</w:t>
      </w:r>
      <w:r>
        <w:rPr/>
        <w:t>一般</w:t>
      </w:r>
      <w:r>
        <w:rPr/>
        <w:t>)</w:t>
      </w:r>
      <w:r>
        <w:rPr/>
        <w:t>則雙方不讓分。</w:t>
      </w:r>
      <w:r>
        <w:rPr>
          <w:rStyle w:val="Style14"/>
          <w:rFonts w:ascii="Arial" w:hAnsi="Arial" w:cs="Arial" w:eastAsia="Arial"/>
          <w:b/>
        </w:rPr>
        <w:t xml:space="preserve"> </w:t>
      </w:r>
    </w:p>
    <w:p>
      <w:pPr>
        <w:pStyle w:val="user"/>
        <w:ind w:left="17"/>
        <w:rPr/>
      </w:pPr>
      <w:r>
        <w:rPr>
          <w:rStyle w:val="Style14"/>
          <w:rFonts w:ascii="Arial" w:hAnsi="Arial" w:cs="Arial" w:eastAsia="Arial"/>
          <w:b/>
        </w:rPr>
        <w:t xml:space="preserve">      </w:t>
      </w:r>
      <w:r>
        <w:rPr/>
        <w:t xml:space="preserve">（三） 第三點：單打 </w:t>
      </w:r>
    </w:p>
    <w:p>
      <w:pPr>
        <w:pStyle w:val="user"/>
        <w:numPr>
          <w:ilvl w:val="0"/>
          <w:numId w:val="8"/>
        </w:numPr>
        <w:ind w:hanging="360"/>
        <w:rPr/>
      </w:pPr>
      <w:r>
        <w:rPr/>
        <w:t xml:space="preserve">【實力讓分】：若為「專科選手」對決「一般選手」，則該點每局由一般選手先拿 </w:t>
      </w:r>
      <w:r>
        <w:rPr/>
        <w:t xml:space="preserve">3 </w:t>
      </w:r>
      <w:r>
        <w:rPr/>
        <w:t xml:space="preserve">分（比分自 </w:t>
      </w:r>
      <w:r>
        <w:rPr/>
        <w:t xml:space="preserve">3:0 </w:t>
      </w:r>
      <w:r>
        <w:rPr/>
        <w:t xml:space="preserve">開始）。 </w:t>
      </w:r>
    </w:p>
    <w:p>
      <w:pPr>
        <w:pStyle w:val="user"/>
        <w:numPr>
          <w:ilvl w:val="0"/>
          <w:numId w:val="8"/>
        </w:numPr>
        <w:ind w:hanging="360"/>
        <w:rPr/>
      </w:pPr>
      <w:r>
        <w:rPr/>
        <w:t>【對等不讓分】：若雙方同為「一般選手」，則雙方不讓分（</w:t>
      </w:r>
      <w:r>
        <w:rPr/>
        <w:t xml:space="preserve">0:0 </w:t>
      </w:r>
      <w:r>
        <w:rPr/>
        <w:t xml:space="preserve">開始）。 </w:t>
      </w:r>
    </w:p>
    <w:p>
      <w:pPr>
        <w:pStyle w:val="user"/>
        <w:spacing w:lineRule="auto" w:line="257" w:before="0" w:after="23"/>
        <w:ind w:hanging="0" w:left="0"/>
        <w:rPr/>
      </w:pPr>
      <w:r>
        <w:rPr/>
        <w:t xml:space="preserve">  </w:t>
      </w:r>
    </w:p>
    <w:p>
      <w:pPr>
        <w:pStyle w:val="user"/>
        <w:numPr>
          <w:ilvl w:val="0"/>
          <w:numId w:val="9"/>
        </w:numPr>
        <w:spacing w:lineRule="auto" w:line="266" w:before="0" w:after="194"/>
        <w:ind w:hanging="720"/>
        <w:rPr/>
      </w:pPr>
      <w:r>
        <w:rPr>
          <w:rStyle w:val="Style14"/>
          <w:color w:val="EE0000"/>
        </w:rPr>
        <w:t xml:space="preserve">個人雙打賽讓分規則 </w:t>
      </w:r>
    </w:p>
    <w:p>
      <w:pPr>
        <w:pStyle w:val="user"/>
        <w:ind w:left="17"/>
        <w:rPr/>
      </w:pPr>
      <w:r>
        <w:rPr/>
        <w:t xml:space="preserve">為維護個人賽之公平性與競技樂趣，個人雙打賽之配對限制與讓分辦法規定如下： </w:t>
      </w:r>
    </w:p>
    <w:p>
      <w:pPr>
        <w:pStyle w:val="user"/>
        <w:numPr>
          <w:ilvl w:val="1"/>
          <w:numId w:val="9"/>
        </w:numPr>
        <w:ind w:hanging="360" w:right="993"/>
        <w:rPr/>
      </w:pPr>
      <w:r>
        <w:rPr/>
        <w:t xml:space="preserve">（一） 選手配對限制（適用所有雙打組別）： </w:t>
      </w:r>
      <w:r>
        <w:rPr>
          <w:rStyle w:val="Style14"/>
          <w:rFonts w:eastAsia="Courier New" w:cs="Courier New" w:ascii="Courier New" w:hAnsi="Courier New"/>
          <w:sz w:val="20"/>
        </w:rPr>
        <w:t>o</w:t>
      </w:r>
      <w:r>
        <w:rPr>
          <w:rStyle w:val="Style14"/>
          <w:rFonts w:eastAsia="Arial" w:cs="Arial" w:ascii="Arial" w:hAnsi="Arial"/>
          <w:sz w:val="20"/>
        </w:rPr>
        <w:t xml:space="preserve"> </w:t>
      </w:r>
      <w:r>
        <w:rPr/>
        <w:t xml:space="preserve">【嚴禁雙專科】：每組雙打搭檔，嚴禁兩位皆為桌球專科選手配置。 </w:t>
      </w:r>
    </w:p>
    <w:p>
      <w:pPr>
        <w:pStyle w:val="user"/>
        <w:numPr>
          <w:ilvl w:val="2"/>
          <w:numId w:val="9"/>
        </w:numPr>
        <w:ind w:hanging="360"/>
        <w:rPr/>
      </w:pPr>
      <w:r>
        <w:rPr/>
        <w:t xml:space="preserve">【組合限定】：每組雙打至多僅能包含一名專科選手，即只能採「一專科 </w:t>
      </w:r>
      <w:r>
        <w:rPr/>
        <w:t xml:space="preserve">+ </w:t>
      </w:r>
      <w:r>
        <w:rPr/>
        <w:t xml:space="preserve">一一般」或「兩位皆為一般選手（純一般）」之組合。 </w:t>
      </w:r>
    </w:p>
    <w:p>
      <w:pPr>
        <w:pStyle w:val="user"/>
        <w:numPr>
          <w:ilvl w:val="1"/>
          <w:numId w:val="9"/>
        </w:numPr>
        <w:ind w:hanging="360" w:right="993"/>
        <w:rPr/>
      </w:pPr>
      <w:r>
        <w:rPr/>
        <w:t>（二）男子雙打組實力讓分基本原則</w:t>
      </w:r>
      <w:r>
        <w:rPr/>
        <w:t xml:space="preserve">: </w:t>
      </w:r>
    </w:p>
    <w:p>
      <w:pPr>
        <w:pStyle w:val="user"/>
        <w:numPr>
          <w:ilvl w:val="2"/>
          <w:numId w:val="9"/>
        </w:numPr>
        <w:ind w:hanging="360"/>
        <w:rPr/>
      </w:pPr>
      <w:r>
        <w:rPr/>
        <w:t xml:space="preserve">若對戰雙方為「一專科 </w:t>
      </w:r>
      <w:r>
        <w:rPr/>
        <w:t xml:space="preserve">+ </w:t>
      </w:r>
      <w:r>
        <w:rPr/>
        <w:t xml:space="preserve">一一般」對決「純一般組合」，則該場比賽每局由純一般組合方先拿 </w:t>
      </w:r>
      <w:r>
        <w:rPr/>
        <w:t xml:space="preserve">3 </w:t>
      </w:r>
      <w:r>
        <w:rPr/>
        <w:t xml:space="preserve">分（比分自 </w:t>
      </w:r>
      <w:r>
        <w:rPr/>
        <w:t xml:space="preserve">3:0 </w:t>
      </w:r>
      <w:r>
        <w:rPr/>
        <w:t xml:space="preserve">開始）。 </w:t>
      </w:r>
    </w:p>
    <w:p>
      <w:pPr>
        <w:pStyle w:val="user"/>
        <w:numPr>
          <w:ilvl w:val="2"/>
          <w:numId w:val="9"/>
        </w:numPr>
        <w:ind w:hanging="360"/>
        <w:rPr/>
      </w:pPr>
      <w:r>
        <w:rPr/>
        <w:t xml:space="preserve">若對戰雙方同為「純一般組合」或同為「一專科 </w:t>
      </w:r>
      <w:r>
        <w:rPr/>
        <w:t xml:space="preserve">+ </w:t>
      </w:r>
      <w:r>
        <w:rPr/>
        <w:t>一一般」，則雙方不讓分</w:t>
      </w:r>
    </w:p>
    <w:p>
      <w:pPr>
        <w:pStyle w:val="user"/>
        <w:ind w:left="1450"/>
        <w:rPr/>
      </w:pPr>
      <w:r>
        <w:rPr/>
        <w:t xml:space="preserve">（比分自 </w:t>
      </w:r>
      <w:r>
        <w:rPr/>
        <w:t xml:space="preserve">0:0 </w:t>
      </w:r>
      <w:r>
        <w:rPr/>
        <w:t xml:space="preserve">開始）。 </w:t>
      </w:r>
    </w:p>
    <w:p>
      <w:pPr>
        <w:pStyle w:val="user"/>
        <w:spacing w:lineRule="auto" w:line="257" w:before="0" w:after="23"/>
        <w:ind w:hanging="0" w:left="0"/>
        <w:rPr/>
      </w:pPr>
      <w:r>
        <w:rPr/>
        <w:t xml:space="preserve"> </w:t>
      </w:r>
    </w:p>
    <w:p>
      <w:pPr>
        <w:pStyle w:val="user"/>
        <w:spacing w:lineRule="auto" w:line="257" w:before="0" w:after="24"/>
        <w:ind w:hanging="0" w:left="0"/>
        <w:rPr/>
      </w:pPr>
      <w:r>
        <w:rPr/>
        <w:t xml:space="preserve"> </w:t>
      </w:r>
    </w:p>
    <w:p>
      <w:pPr>
        <w:pStyle w:val="user"/>
        <w:spacing w:lineRule="auto" w:line="257" w:before="0" w:after="24"/>
        <w:ind w:hanging="0" w:left="0"/>
        <w:rPr/>
      </w:pPr>
      <w:r>
        <w:rPr/>
      </w:r>
    </w:p>
    <w:p>
      <w:pPr>
        <w:pStyle w:val="user"/>
        <w:numPr>
          <w:ilvl w:val="1"/>
          <w:numId w:val="9"/>
        </w:numPr>
        <w:ind w:hanging="360" w:right="993"/>
        <w:rPr/>
      </w:pPr>
      <w:r>
        <w:rPr/>
        <w:t xml:space="preserve">（三） 女子雙打組、個人混合雙打組之特殊適用規則： </w:t>
      </w:r>
      <w:r>
        <w:rPr>
          <w:rStyle w:val="Style14"/>
          <w:rFonts w:eastAsia="Courier New" w:cs="Courier New" w:ascii="Courier New" w:hAnsi="Courier New"/>
          <w:sz w:val="20"/>
        </w:rPr>
        <w:t>o</w:t>
      </w:r>
      <w:r>
        <w:rPr>
          <w:rStyle w:val="Style14"/>
          <w:rFonts w:eastAsia="Arial" w:cs="Arial" w:ascii="Arial" w:hAnsi="Arial"/>
          <w:sz w:val="20"/>
        </w:rPr>
        <w:t xml:space="preserve"> </w:t>
      </w:r>
      <w:r>
        <w:rPr/>
        <w:t xml:space="preserve">【女子雙打組】： </w:t>
      </w:r>
    </w:p>
    <w:p>
      <w:pPr>
        <w:pStyle w:val="user"/>
        <w:numPr>
          <w:ilvl w:val="3"/>
          <w:numId w:val="10"/>
        </w:numPr>
        <w:ind w:hanging="360"/>
        <w:rPr/>
      </w:pPr>
      <w:r>
        <w:rPr/>
        <w:t xml:space="preserve">因皆為女性，故不計性別讓分，純依身分判定。 </w:t>
      </w:r>
    </w:p>
    <w:p>
      <w:pPr>
        <w:pStyle w:val="user"/>
        <w:numPr>
          <w:ilvl w:val="3"/>
          <w:numId w:val="10"/>
        </w:numPr>
        <w:ind w:hanging="360"/>
        <w:rPr/>
      </w:pPr>
      <w:r>
        <w:rPr/>
        <w:t xml:space="preserve">若為「一專科女 </w:t>
      </w:r>
      <w:r>
        <w:rPr/>
        <w:t xml:space="preserve">+ </w:t>
      </w:r>
      <w:r>
        <w:rPr/>
        <w:t xml:space="preserve">一一般女」對決「兩位一般女」，則由兩位一般女每局先拿 </w:t>
      </w:r>
      <w:r>
        <w:rPr/>
        <w:t xml:space="preserve">3 </w:t>
      </w:r>
      <w:r>
        <w:rPr/>
        <w:t xml:space="preserve">分（比分自 </w:t>
      </w:r>
      <w:r>
        <w:rPr/>
        <w:t xml:space="preserve">3:0 </w:t>
      </w:r>
      <w:r>
        <w:rPr/>
        <w:t xml:space="preserve">開始）。 </w:t>
      </w:r>
    </w:p>
    <w:p>
      <w:pPr>
        <w:pStyle w:val="user"/>
        <w:numPr>
          <w:ilvl w:val="2"/>
          <w:numId w:val="9"/>
        </w:numPr>
        <w:ind w:hanging="360"/>
        <w:rPr/>
      </w:pPr>
      <w:r>
        <w:rPr/>
        <w:t xml:space="preserve">【個人混合雙打組】： </w:t>
      </w:r>
    </w:p>
    <w:p>
      <w:pPr>
        <w:pStyle w:val="user"/>
        <w:numPr>
          <w:ilvl w:val="3"/>
          <w:numId w:val="9"/>
        </w:numPr>
        <w:ind w:hanging="360"/>
        <w:rPr/>
      </w:pPr>
      <w:r>
        <w:rPr/>
        <w:t xml:space="preserve">混雙之法定配置一律為「一男 </w:t>
      </w:r>
      <w:r>
        <w:rPr/>
        <w:t xml:space="preserve">+ </w:t>
      </w:r>
      <w:r>
        <w:rPr/>
        <w:t xml:space="preserve">一女」。 </w:t>
      </w:r>
    </w:p>
    <w:p>
      <w:pPr>
        <w:pStyle w:val="user"/>
        <w:numPr>
          <w:ilvl w:val="3"/>
          <w:numId w:val="9"/>
        </w:numPr>
        <w:ind w:hanging="360"/>
        <w:rPr/>
      </w:pPr>
      <w:r>
        <w:rPr/>
        <w:t xml:space="preserve">若雙方均為一般選手，或雙方陣中皆剛好有一名專科選手（不論專科是在男方或女方），雙方實力對等，一律不讓分（比分自 </w:t>
      </w:r>
      <w:r>
        <w:rPr/>
        <w:t xml:space="preserve">0:0 </w:t>
      </w:r>
      <w:r>
        <w:rPr/>
        <w:t xml:space="preserve">開始）。 </w:t>
      </w:r>
    </w:p>
    <w:p>
      <w:pPr>
        <w:pStyle w:val="user"/>
        <w:numPr>
          <w:ilvl w:val="3"/>
          <w:numId w:val="9"/>
        </w:numPr>
        <w:ind w:hanging="360"/>
        <w:rPr/>
      </w:pPr>
      <w:r>
        <w:rPr/>
        <w:t>若其中一隊擁有專科選手（如：專科男</w:t>
      </w:r>
      <w:r>
        <w:rPr/>
        <w:t>+</w:t>
      </w:r>
      <w:r>
        <w:rPr/>
        <w:t>一般女，或一般男</w:t>
      </w:r>
      <w:r>
        <w:rPr/>
        <w:t>+</w:t>
      </w:r>
      <w:r>
        <w:rPr/>
        <w:t>專科女），而另一隊為純一般選手（一般男</w:t>
      </w:r>
      <w:r>
        <w:rPr/>
        <w:t>+</w:t>
      </w:r>
      <w:r>
        <w:rPr/>
        <w:t xml:space="preserve">一般女），則由純一般選手方每局先拿 </w:t>
      </w:r>
      <w:r>
        <w:rPr/>
        <w:t xml:space="preserve">3 </w:t>
      </w:r>
      <w:r>
        <w:rPr/>
        <w:t xml:space="preserve">分（比分自 </w:t>
      </w:r>
      <w:r>
        <w:rPr/>
        <w:t xml:space="preserve">3:0 </w:t>
      </w:r>
      <w:r>
        <w:rPr/>
        <w:t xml:space="preserve">開始）。 </w:t>
      </w:r>
    </w:p>
    <w:p>
      <w:pPr>
        <w:pStyle w:val="user"/>
        <w:numPr>
          <w:ilvl w:val="0"/>
          <w:numId w:val="9"/>
        </w:numPr>
        <w:ind w:hanging="720"/>
        <w:rPr/>
      </w:pPr>
      <w:r>
        <w:rPr/>
        <w:t xml:space="preserve">首長單打組   </w:t>
      </w:r>
      <w:r>
        <w:rPr>
          <w:rStyle w:val="Style14"/>
          <w:color w:val="EE0000"/>
        </w:rPr>
        <w:t>不受讓分限制</w:t>
      </w:r>
      <w:r>
        <w:rPr/>
        <w:t xml:space="preserve"> </w:t>
      </w:r>
    </w:p>
    <w:p>
      <w:pPr>
        <w:pStyle w:val="user"/>
        <w:numPr>
          <w:ilvl w:val="0"/>
          <w:numId w:val="9"/>
        </w:numPr>
        <w:spacing w:before="0" w:after="195"/>
        <w:ind w:hanging="720"/>
        <w:rPr/>
      </w:pPr>
      <w:r>
        <w:rPr/>
        <w:t>比賽日期：</w:t>
      </w:r>
      <w:r>
        <w:rPr/>
        <w:t>115</w:t>
      </w:r>
      <w:r>
        <w:rPr/>
        <w:t>年</w:t>
      </w:r>
      <w:r>
        <w:rPr/>
        <w:t>11</w:t>
      </w:r>
      <w:r>
        <w:rPr/>
        <w:t>月</w:t>
      </w:r>
      <w:r>
        <w:rPr/>
        <w:t>21</w:t>
      </w:r>
      <w:r>
        <w:rPr/>
        <w:t>日（星期六）上午</w:t>
      </w:r>
      <w:r>
        <w:rPr/>
        <w:t>8</w:t>
      </w:r>
      <w:r>
        <w:rPr/>
        <w:t>時</w:t>
      </w:r>
      <w:r>
        <w:rPr/>
        <w:t>30</w:t>
      </w:r>
      <w:r>
        <w:rPr/>
        <w:t>分開始。</w:t>
      </w:r>
      <w:r>
        <w:rPr>
          <w:rStyle w:val="Style14"/>
          <w:rFonts w:ascii="Arial" w:hAnsi="Arial" w:cs="Arial" w:eastAsia="Arial"/>
        </w:rPr>
        <w:t xml:space="preserve"> </w:t>
      </w:r>
    </w:p>
    <w:p>
      <w:pPr>
        <w:pStyle w:val="user"/>
        <w:numPr>
          <w:ilvl w:val="0"/>
          <w:numId w:val="9"/>
        </w:numPr>
        <w:ind w:hanging="720"/>
        <w:rPr/>
      </w:pPr>
      <w:r>
        <w:rPr/>
        <w:t xml:space="preserve">比賽地點：花蓮縣玉里國中體育館。 </w:t>
      </w:r>
    </w:p>
    <w:p>
      <w:pPr>
        <w:pStyle w:val="user"/>
        <w:numPr>
          <w:ilvl w:val="0"/>
          <w:numId w:val="9"/>
        </w:numPr>
        <w:ind w:hanging="720"/>
        <w:rPr/>
      </w:pPr>
      <w:r>
        <w:rPr/>
        <w:t>比賽用球：日製</w:t>
      </w:r>
      <w:r>
        <w:rPr/>
        <w:t>NITTAKU-40</w:t>
      </w:r>
      <w:r>
        <w:rPr/>
        <w:t>＋</w:t>
      </w:r>
      <w:r>
        <w:rPr/>
        <w:t>mm</w:t>
      </w:r>
      <w:r>
        <w:rPr/>
        <w:t xml:space="preserve">白球。 </w:t>
      </w:r>
    </w:p>
    <w:p>
      <w:pPr>
        <w:pStyle w:val="user"/>
        <w:numPr>
          <w:ilvl w:val="0"/>
          <w:numId w:val="9"/>
        </w:numPr>
        <w:ind w:hanging="720"/>
        <w:rPr/>
      </w:pPr>
      <w:r>
        <w:rPr/>
        <w:t xml:space="preserve">比賽規則：採用中華民國桌球協會最新審定之桌球規則。 </w:t>
      </w:r>
    </w:p>
    <w:p>
      <w:pPr>
        <w:pStyle w:val="user"/>
        <w:numPr>
          <w:ilvl w:val="0"/>
          <w:numId w:val="9"/>
        </w:numPr>
        <w:ind w:hanging="720"/>
        <w:rPr/>
      </w:pPr>
      <w:r>
        <w:rPr/>
        <w:t>報名日期：即日起至</w:t>
      </w:r>
      <w:r>
        <w:rPr/>
        <w:t>11</w:t>
      </w:r>
      <w:r>
        <w:rPr/>
        <w:t>月</w:t>
      </w:r>
      <w:r>
        <w:rPr/>
        <w:t>11</w:t>
      </w:r>
      <w:r>
        <w:rPr/>
        <w:t>日</w:t>
      </w:r>
      <w:r>
        <w:rPr/>
        <w:t>(</w:t>
      </w:r>
      <w:r>
        <w:rPr/>
        <w:t>星期三</w:t>
      </w:r>
      <w:r>
        <w:rPr/>
        <w:t>)</w:t>
      </w:r>
      <w:r>
        <w:rPr/>
        <w:t xml:space="preserve">止，以送達為準。 </w:t>
      </w:r>
    </w:p>
    <w:p>
      <w:pPr>
        <w:pStyle w:val="user"/>
        <w:numPr>
          <w:ilvl w:val="0"/>
          <w:numId w:val="9"/>
        </w:numPr>
        <w:spacing w:lineRule="auto" w:line="276" w:before="0" w:after="0"/>
        <w:ind w:hanging="720"/>
        <w:rPr/>
      </w:pPr>
      <w:r>
        <w:rPr/>
        <w:t>報名地點：花蓮縣松浦國民小學 總務處 黃志中老師  聯絡電話：</w:t>
      </w:r>
      <w:r>
        <w:rPr/>
        <w:t xml:space="preserve">0930257267 </w:t>
      </w:r>
      <w:r>
        <w:rPr/>
        <w:t>傳真：</w:t>
      </w:r>
      <w:r>
        <w:rPr/>
        <w:t xml:space="preserve">03-8851746  </w:t>
      </w:r>
      <w:r>
        <w:rPr/>
        <w:t>電子信箱：</w:t>
      </w:r>
      <w:r>
        <w:rPr/>
        <w:t xml:space="preserve">kk670211@yahoo.com.tw </w:t>
      </w:r>
    </w:p>
    <w:p>
      <w:pPr>
        <w:pStyle w:val="user"/>
        <w:numPr>
          <w:ilvl w:val="0"/>
          <w:numId w:val="9"/>
        </w:numPr>
        <w:spacing w:before="0" w:after="127"/>
        <w:ind w:hanging="720"/>
        <w:rPr/>
      </w:pPr>
      <w:r>
        <w:rPr/>
        <w:t>領隊會議及抽籤：</w:t>
      </w:r>
      <w:r>
        <w:rPr/>
        <w:t>115</w:t>
      </w:r>
      <w:r>
        <w:rPr/>
        <w:t>年</w:t>
      </w:r>
      <w:r>
        <w:rPr/>
        <w:t>11</w:t>
      </w:r>
      <w:r>
        <w:rPr/>
        <w:t>月</w:t>
      </w:r>
      <w:r>
        <w:rPr/>
        <w:t>18</w:t>
      </w:r>
      <w:r>
        <w:rPr/>
        <w:t>日（星期三）上午</w:t>
      </w:r>
      <w:r>
        <w:rPr/>
        <w:t>11</w:t>
      </w:r>
      <w:r>
        <w:rPr/>
        <w:t xml:space="preserve">點假松浦國小總務處舉行抽籤，未出席者由大會代抽，事後不得異議。 </w:t>
      </w:r>
    </w:p>
    <w:p>
      <w:pPr>
        <w:pStyle w:val="user"/>
        <w:numPr>
          <w:ilvl w:val="0"/>
          <w:numId w:val="9"/>
        </w:numPr>
        <w:spacing w:before="0" w:after="132"/>
        <w:ind w:hanging="720"/>
        <w:rPr/>
      </w:pPr>
      <w:r>
        <w:rPr/>
        <w:t>經費概算表</w:t>
      </w:r>
      <w:r>
        <w:rPr/>
        <w:t>(</w:t>
      </w:r>
      <w:r>
        <w:rPr/>
        <w:t>如附件</w:t>
      </w:r>
      <w:r>
        <w:rPr/>
        <w:t xml:space="preserve">) </w:t>
      </w:r>
    </w:p>
    <w:p>
      <w:pPr>
        <w:pStyle w:val="user"/>
        <w:numPr>
          <w:ilvl w:val="0"/>
          <w:numId w:val="9"/>
        </w:numPr>
        <w:ind w:hanging="720"/>
        <w:rPr/>
      </w:pPr>
      <w:r>
        <w:rPr/>
        <w:t xml:space="preserve">獎勵： </w:t>
      </w:r>
    </w:p>
    <w:p>
      <w:pPr>
        <w:pStyle w:val="user"/>
        <w:numPr>
          <w:ilvl w:val="0"/>
          <w:numId w:val="11"/>
        </w:numPr>
        <w:ind w:hanging="734" w:left="902"/>
        <w:rPr/>
      </w:pPr>
      <w:r>
        <w:rPr/>
        <w:t xml:space="preserve">優勝人員頒發獎盃、獎狀。 </w:t>
      </w:r>
    </w:p>
    <w:p>
      <w:pPr>
        <w:pStyle w:val="user"/>
        <w:numPr>
          <w:ilvl w:val="0"/>
          <w:numId w:val="11"/>
        </w:numPr>
        <w:ind w:hanging="734" w:left="902"/>
        <w:rPr/>
      </w:pPr>
      <w:r>
        <w:rPr/>
        <w:t xml:space="preserve">承辦本次活動工作人員報請縣府依各級學校教職員獎懲作業要點辦理獎勵事宜。 </w:t>
      </w:r>
    </w:p>
    <w:p>
      <w:pPr>
        <w:pStyle w:val="user"/>
        <w:spacing w:lineRule="auto" w:line="257" w:before="0" w:after="23"/>
        <w:ind w:hanging="0" w:left="168"/>
        <w:rPr/>
      </w:pPr>
      <w:r>
        <w:rPr/>
        <w:t xml:space="preserve"> </w:t>
      </w:r>
    </w:p>
    <w:p>
      <w:pPr>
        <w:pStyle w:val="user"/>
        <w:numPr>
          <w:ilvl w:val="0"/>
          <w:numId w:val="12"/>
        </w:numPr>
        <w:spacing w:before="0" w:after="103"/>
        <w:ind w:hanging="963" w:left="970"/>
        <w:rPr/>
      </w:pPr>
      <w:r>
        <w:rPr/>
        <w:t xml:space="preserve">附則： </w:t>
      </w:r>
    </w:p>
    <w:p>
      <w:pPr>
        <w:pStyle w:val="user"/>
        <w:numPr>
          <w:ilvl w:val="1"/>
          <w:numId w:val="12"/>
        </w:numPr>
        <w:spacing w:lineRule="auto" w:line="329" w:before="0" w:after="121"/>
        <w:ind w:hanging="720"/>
        <w:rPr/>
      </w:pPr>
      <w:r>
        <w:rPr/>
        <w:t>參加比賽各隊應於</w:t>
      </w:r>
      <w:r>
        <w:rPr/>
        <w:t>11</w:t>
      </w:r>
      <w:r>
        <w:rPr/>
        <w:t>月</w:t>
      </w:r>
      <w:r>
        <w:rPr/>
        <w:t>21</w:t>
      </w:r>
      <w:r>
        <w:rPr/>
        <w:t xml:space="preserve">日上午八時三十分以前完成報到手續，並於上午九時參加開幕典禮。 </w:t>
      </w:r>
    </w:p>
    <w:p>
      <w:pPr>
        <w:pStyle w:val="user"/>
        <w:numPr>
          <w:ilvl w:val="1"/>
          <w:numId w:val="12"/>
        </w:numPr>
        <w:spacing w:before="0" w:after="81"/>
        <w:ind w:hanging="720"/>
        <w:rPr/>
      </w:pPr>
      <w:r>
        <w:rPr/>
        <w:t xml:space="preserve">每位參賽選手均由大會提供礦泉水。 </w:t>
      </w:r>
    </w:p>
    <w:p>
      <w:pPr>
        <w:pStyle w:val="user"/>
        <w:numPr>
          <w:ilvl w:val="1"/>
          <w:numId w:val="12"/>
        </w:numPr>
        <w:spacing w:lineRule="auto" w:line="329"/>
        <w:ind w:hanging="720"/>
        <w:rPr/>
      </w:pPr>
      <w:r>
        <w:rPr/>
        <w:t xml:space="preserve">隊員必須按時報到及出賽，如經點名逾時五分鐘（以會場時鐘為準）尚未報到或出賽時，視同棄權。 </w:t>
      </w:r>
    </w:p>
    <w:p>
      <w:pPr>
        <w:pStyle w:val="user"/>
        <w:numPr>
          <w:ilvl w:val="1"/>
          <w:numId w:val="12"/>
        </w:numPr>
        <w:spacing w:before="0" w:after="81"/>
        <w:ind w:hanging="720"/>
        <w:rPr/>
      </w:pPr>
      <w:r>
        <w:rPr/>
        <w:t xml:space="preserve">出賽順序不得輪空，否則輪空以下各點以棄權論。 </w:t>
      </w:r>
    </w:p>
    <w:p>
      <w:pPr>
        <w:pStyle w:val="user"/>
        <w:numPr>
          <w:ilvl w:val="1"/>
          <w:numId w:val="12"/>
        </w:numPr>
        <w:spacing w:before="0" w:after="81"/>
        <w:ind w:hanging="720"/>
        <w:rPr/>
      </w:pPr>
      <w:r>
        <w:rPr/>
        <w:t xml:space="preserve">報名截止後，不得更換隊員名單。 </w:t>
      </w:r>
    </w:p>
    <w:p>
      <w:pPr>
        <w:pStyle w:val="user"/>
        <w:numPr>
          <w:ilvl w:val="1"/>
          <w:numId w:val="12"/>
        </w:numPr>
        <w:spacing w:before="0" w:after="81"/>
        <w:ind w:hanging="720"/>
        <w:rPr/>
      </w:pPr>
      <w:r>
        <w:rPr/>
        <w:t xml:space="preserve">選手出場比賽應攜帶有照片之身分證明文件（服務證明），以備查驗。 </w:t>
      </w:r>
    </w:p>
    <w:p>
      <w:pPr>
        <w:pStyle w:val="user"/>
        <w:numPr>
          <w:ilvl w:val="1"/>
          <w:numId w:val="12"/>
        </w:numPr>
        <w:ind w:hanging="720"/>
        <w:rPr/>
      </w:pPr>
      <w:r>
        <w:rPr/>
        <w:t xml:space="preserve">隊員資格如有不符規定者，一經查核屬實，即停止該隊比賽，已賽完成之成績，亦不予以計算，其責任應由所屬單位主管負責。 </w:t>
      </w:r>
    </w:p>
    <w:p>
      <w:pPr>
        <w:pStyle w:val="user"/>
        <w:spacing w:lineRule="auto" w:line="257" w:before="0" w:after="23"/>
        <w:ind w:hanging="0" w:left="19"/>
        <w:rPr/>
      </w:pPr>
      <w:r>
        <w:rPr/>
        <w:t xml:space="preserve"> </w:t>
      </w:r>
    </w:p>
    <w:p>
      <w:pPr>
        <w:pStyle w:val="user"/>
        <w:numPr>
          <w:ilvl w:val="0"/>
          <w:numId w:val="12"/>
        </w:numPr>
        <w:ind w:hanging="963" w:left="970"/>
        <w:rPr/>
      </w:pPr>
      <w:r>
        <w:rPr/>
        <w:t xml:space="preserve">其他未盡事宜，大會得予隨時修正後公佈實施。 </w:t>
      </w:r>
    </w:p>
    <w:p>
      <w:pPr>
        <w:pStyle w:val="user"/>
        <w:spacing w:lineRule="auto" w:line="257" w:before="0" w:after="23"/>
        <w:ind w:hanging="0" w:left="2"/>
        <w:rPr/>
      </w:pPr>
      <w:r>
        <w:rPr/>
        <w:t xml:space="preserve"> </w:t>
      </w:r>
    </w:p>
    <w:p>
      <w:pPr>
        <w:pStyle w:val="user"/>
        <w:spacing w:lineRule="auto" w:line="257" w:before="0" w:after="23"/>
        <w:ind w:hanging="0" w:left="10"/>
        <w:rPr/>
      </w:pPr>
      <w:r>
        <w:rPr/>
        <w:t xml:space="preserve"> </w:t>
      </w:r>
    </w:p>
    <w:p>
      <w:pPr>
        <w:pStyle w:val="user"/>
        <w:spacing w:lineRule="auto" w:line="257" w:before="0" w:after="23"/>
        <w:ind w:hanging="0" w:left="404"/>
        <w:rPr/>
      </w:pPr>
      <w:r>
        <w:rPr/>
        <w:t xml:space="preserve">       </w:t>
      </w:r>
    </w:p>
    <w:p>
      <w:pPr>
        <w:pStyle w:val="user"/>
        <w:spacing w:lineRule="auto" w:line="257" w:before="0" w:after="23"/>
        <w:ind w:hanging="0" w:left="404"/>
        <w:rPr/>
      </w:pPr>
      <w:r>
        <w:rPr/>
        <w:t xml:space="preserve">       </w:t>
      </w:r>
    </w:p>
    <w:p>
      <w:pPr>
        <w:pStyle w:val="user"/>
        <w:spacing w:lineRule="auto" w:line="257" w:before="0" w:after="23"/>
        <w:ind w:hanging="0" w:left="10"/>
        <w:rPr/>
      </w:pPr>
      <w:r>
        <w:rPr/>
        <w:t xml:space="preserve"> </w:t>
      </w:r>
    </w:p>
    <w:p>
      <w:pPr>
        <w:pStyle w:val="user"/>
        <w:spacing w:lineRule="auto" w:line="257" w:before="0" w:after="23"/>
        <w:ind w:hanging="0" w:left="1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23"/>
        <w:ind w:hanging="0" w:left="0"/>
        <w:rPr/>
      </w:pPr>
      <w:r>
        <w:rPr/>
        <w:t xml:space="preserve"> </w:t>
      </w:r>
    </w:p>
    <w:p>
      <w:pPr>
        <w:pStyle w:val="user"/>
        <w:spacing w:lineRule="auto" w:line="257" w:before="0" w:after="0"/>
        <w:ind w:hanging="0" w:left="0"/>
        <w:rPr/>
      </w:pPr>
      <w:r>
        <w:rPr/>
        <w:t xml:space="preserve"> </w:t>
      </w:r>
    </w:p>
    <w:p>
      <w:pPr>
        <w:pStyle w:val="user"/>
        <w:spacing w:lineRule="auto" w:line="257" w:before="0" w:after="131"/>
        <w:ind w:hanging="0" w:left="0" w:right="868"/>
        <w:jc w:val="right"/>
        <w:rPr/>
      </w:pPr>
      <w:r>
        <w:rPr>
          <w:rStyle w:val="Style14"/>
          <w:sz w:val="40"/>
        </w:rPr>
        <w:t>115</w:t>
      </w:r>
      <w:r>
        <w:rPr>
          <w:rStyle w:val="Style14"/>
          <w:sz w:val="40"/>
        </w:rPr>
        <w:t xml:space="preserve">年度花蓮縣「教育盃」桌球錦標賽報名表 </w:t>
      </w:r>
    </w:p>
    <w:p>
      <w:pPr>
        <w:pStyle w:val="user"/>
        <w:spacing w:lineRule="auto" w:line="415" w:before="0" w:after="14"/>
        <w:ind w:hanging="0" w:left="161" w:right="1156"/>
        <w:jc w:val="both"/>
        <w:rPr/>
      </w:pPr>
      <w:r>
        <w:rPr>
          <w:rStyle w:val="Style14"/>
          <w:sz w:val="32"/>
        </w:rPr>
        <w:t xml:space="preserve">隊    名：連 絡 人：            電  話：領    隊：            教  練：             管   理： </w:t>
      </w:r>
    </w:p>
    <w:p>
      <w:pPr>
        <w:pStyle w:val="user"/>
        <w:spacing w:lineRule="auto" w:line="257" w:before="0" w:after="0"/>
        <w:ind w:hanging="0" w:left="0"/>
        <w:rPr/>
      </w:pPr>
      <w:r>
        <w:rPr>
          <w:rStyle w:val="Style14"/>
          <w:sz w:val="36"/>
        </w:rPr>
        <w:t xml:space="preserve"> </w:t>
      </w:r>
    </w:p>
    <w:tbl>
      <w:tblPr>
        <w:tblW w:w="9631" w:type="dxa"/>
        <w:jc w:val="left"/>
        <w:tblInd w:w="0" w:type="dxa"/>
        <w:tblLayout w:type="fixed"/>
        <w:tblCellMar>
          <w:top w:w="0" w:type="dxa"/>
          <w:left w:w="0" w:type="dxa"/>
          <w:bottom w:w="0" w:type="dxa"/>
          <w:right w:w="0" w:type="dxa"/>
        </w:tblCellMar>
      </w:tblPr>
      <w:tblGrid>
        <w:gridCol w:w="1080"/>
        <w:gridCol w:w="1440"/>
        <w:gridCol w:w="2355"/>
        <w:gridCol w:w="1047"/>
        <w:gridCol w:w="1440"/>
        <w:gridCol w:w="2269"/>
      </w:tblGrid>
      <w:tr>
        <w:trPr>
          <w:trHeight w:val="730" w:hRule="atLeast"/>
        </w:trPr>
        <w:tc>
          <w:tcPr>
            <w:tcW w:w="4875" w:type="dxa"/>
            <w:gridSpan w:val="3"/>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110"/>
              <w:rPr/>
            </w:pPr>
            <w:r>
              <w:rPr>
                <w:rStyle w:val="Style14"/>
                <w:sz w:val="36"/>
              </w:rPr>
              <w:t>□</w:t>
            </w:r>
            <w:r>
              <w:rPr>
                <w:rStyle w:val="Style14"/>
                <w:sz w:val="36"/>
              </w:rPr>
              <w:t xml:space="preserve">首長組 </w:t>
            </w:r>
          </w:p>
        </w:tc>
        <w:tc>
          <w:tcPr>
            <w:tcW w:w="2487" w:type="dxa"/>
            <w:gridSpan w:val="2"/>
            <w:tcBorders>
              <w:top w:val="single" w:sz="8" w:space="0" w:color="000000"/>
              <w:left w:val="double" w:sz="4" w:space="0" w:color="000000"/>
              <w:bottom w:val="single" w:sz="8" w:space="0" w:color="000000"/>
            </w:tcBorders>
            <w:vAlign w:val="center"/>
          </w:tcPr>
          <w:p>
            <w:pPr>
              <w:pStyle w:val="user"/>
              <w:spacing w:lineRule="auto" w:line="257" w:before="0" w:after="0"/>
              <w:ind w:hanging="0" w:left="74"/>
              <w:rPr/>
            </w:pPr>
            <w:r>
              <w:rPr>
                <w:rStyle w:val="Style14"/>
                <w:sz w:val="36"/>
              </w:rPr>
              <w:t>□</w:t>
            </w:r>
            <w:r>
              <w:rPr>
                <w:rStyle w:val="Style14"/>
                <w:sz w:val="36"/>
              </w:rPr>
              <w:t xml:space="preserve">學校組 </w:t>
            </w:r>
          </w:p>
        </w:tc>
        <w:tc>
          <w:tcPr>
            <w:tcW w:w="2269" w:type="dxa"/>
            <w:tcBorders>
              <w:top w:val="single" w:sz="8" w:space="0" w:color="000000"/>
              <w:bottom w:val="single" w:sz="8" w:space="0" w:color="000000"/>
              <w:right w:val="single" w:sz="4" w:space="0" w:color="000000"/>
            </w:tcBorders>
          </w:tcPr>
          <w:p>
            <w:pPr>
              <w:pStyle w:val="user"/>
              <w:spacing w:lineRule="auto" w:line="257" w:before="0" w:after="160"/>
              <w:ind w:hanging="0" w:left="0"/>
              <w:rPr/>
            </w:pPr>
            <w:r>
              <w:rPr/>
            </w:r>
          </w:p>
        </w:tc>
      </w:tr>
      <w:tr>
        <w:trPr>
          <w:trHeight w:val="730" w:hRule="atLeast"/>
        </w:trPr>
        <w:tc>
          <w:tcPr>
            <w:tcW w:w="4875" w:type="dxa"/>
            <w:gridSpan w:val="3"/>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110"/>
              <w:rPr/>
            </w:pPr>
            <w:r>
              <w:rPr>
                <w:rStyle w:val="Style14"/>
                <w:sz w:val="36"/>
              </w:rPr>
              <w:t>□</w:t>
            </w:r>
            <w:r>
              <w:rPr>
                <w:rStyle w:val="Style14"/>
                <w:sz w:val="36"/>
              </w:rPr>
              <w:t xml:space="preserve">男子雙打組 </w:t>
            </w:r>
          </w:p>
        </w:tc>
        <w:tc>
          <w:tcPr>
            <w:tcW w:w="1047" w:type="dxa"/>
            <w:tcBorders>
              <w:top w:val="single" w:sz="8" w:space="0" w:color="000000"/>
              <w:left w:val="double" w:sz="4" w:space="0" w:color="000000"/>
              <w:bottom w:val="single" w:sz="8" w:space="0" w:color="000000"/>
              <w:right w:val="single" w:sz="4" w:space="0" w:color="000000"/>
            </w:tcBorders>
            <w:vAlign w:val="center"/>
          </w:tcPr>
          <w:p>
            <w:pPr>
              <w:pStyle w:val="user"/>
              <w:spacing w:lineRule="auto" w:line="257" w:before="0" w:after="0"/>
              <w:ind w:hanging="0" w:left="146"/>
              <w:jc w:val="both"/>
              <w:rPr/>
            </w:pPr>
            <w:r>
              <w:rPr>
                <w:rStyle w:val="Style14"/>
                <w:sz w:val="36"/>
              </w:rPr>
              <w:t xml:space="preserve">編號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360"/>
              <w:rPr/>
            </w:pPr>
            <w:r>
              <w:rPr>
                <w:rStyle w:val="Style14"/>
                <w:sz w:val="36"/>
              </w:rPr>
              <w:t xml:space="preserve">職稱 </w:t>
            </w:r>
          </w:p>
        </w:tc>
        <w:tc>
          <w:tcPr>
            <w:tcW w:w="2269"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0" w:right="2"/>
              <w:jc w:val="center"/>
              <w:rPr/>
            </w:pPr>
            <w:r>
              <w:rPr>
                <w:rStyle w:val="Style14"/>
                <w:sz w:val="36"/>
              </w:rPr>
              <w:t xml:space="preserve">姓名 </w:t>
            </w:r>
          </w:p>
        </w:tc>
      </w:tr>
      <w:tr>
        <w:trPr>
          <w:trHeight w:val="730" w:hRule="atLeast"/>
        </w:trPr>
        <w:tc>
          <w:tcPr>
            <w:tcW w:w="4875" w:type="dxa"/>
            <w:gridSpan w:val="3"/>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110"/>
              <w:rPr/>
            </w:pPr>
            <w:r>
              <w:rPr>
                <w:rStyle w:val="Style14"/>
                <w:sz w:val="36"/>
              </w:rPr>
              <w:t>□</w:t>
            </w:r>
            <w:r>
              <w:rPr>
                <w:rStyle w:val="Style14"/>
                <w:sz w:val="36"/>
              </w:rPr>
              <w:t xml:space="preserve">女子雙打組 </w:t>
            </w:r>
          </w:p>
        </w:tc>
        <w:tc>
          <w:tcPr>
            <w:tcW w:w="1047" w:type="dxa"/>
            <w:tcBorders>
              <w:top w:val="single" w:sz="8" w:space="0" w:color="000000"/>
              <w:left w:val="double" w:sz="4" w:space="0" w:color="000000"/>
              <w:bottom w:val="single" w:sz="8"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1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長 </w:t>
            </w:r>
          </w:p>
        </w:tc>
        <w:tc>
          <w:tcPr>
            <w:tcW w:w="2269"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r>
        <w:trPr>
          <w:trHeight w:val="730" w:hRule="atLeast"/>
        </w:trPr>
        <w:tc>
          <w:tcPr>
            <w:tcW w:w="4875" w:type="dxa"/>
            <w:gridSpan w:val="3"/>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110"/>
              <w:rPr/>
            </w:pPr>
            <w:r>
              <w:rPr>
                <w:rStyle w:val="Style14"/>
                <w:sz w:val="36"/>
              </w:rPr>
              <w:t>□</w:t>
            </w:r>
            <w:r>
              <w:rPr>
                <w:rStyle w:val="Style14"/>
                <w:sz w:val="36"/>
              </w:rPr>
              <w:t xml:space="preserve">混合雙打組 </w:t>
            </w:r>
          </w:p>
        </w:tc>
        <w:tc>
          <w:tcPr>
            <w:tcW w:w="1047" w:type="dxa"/>
            <w:tcBorders>
              <w:top w:val="single" w:sz="8" w:space="0" w:color="000000"/>
              <w:left w:val="double" w:sz="4" w:space="0" w:color="000000"/>
              <w:bottom w:val="single" w:sz="8"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2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員 </w:t>
            </w:r>
          </w:p>
        </w:tc>
        <w:tc>
          <w:tcPr>
            <w:tcW w:w="2269"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r>
        <w:trPr>
          <w:trHeight w:val="732" w:hRule="atLeast"/>
        </w:trPr>
        <w:tc>
          <w:tcPr>
            <w:tcW w:w="108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83"/>
              <w:jc w:val="both"/>
              <w:rPr/>
            </w:pPr>
            <w:r>
              <w:rPr>
                <w:rStyle w:val="Style14"/>
                <w:sz w:val="36"/>
              </w:rPr>
              <w:t xml:space="preserve">編號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362"/>
              <w:rPr/>
            </w:pPr>
            <w:r>
              <w:rPr>
                <w:rStyle w:val="Style14"/>
                <w:sz w:val="36"/>
              </w:rPr>
              <w:t xml:space="preserve">職稱 </w:t>
            </w:r>
          </w:p>
        </w:tc>
        <w:tc>
          <w:tcPr>
            <w:tcW w:w="2355" w:type="dxa"/>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37"/>
              <w:jc w:val="center"/>
              <w:rPr/>
            </w:pPr>
            <w:r>
              <w:rPr>
                <w:rStyle w:val="Style14"/>
                <w:sz w:val="36"/>
              </w:rPr>
              <w:t xml:space="preserve">姓名 </w:t>
            </w:r>
          </w:p>
        </w:tc>
        <w:tc>
          <w:tcPr>
            <w:tcW w:w="1047" w:type="dxa"/>
            <w:tcBorders>
              <w:top w:val="single" w:sz="8" w:space="0" w:color="000000"/>
              <w:left w:val="double" w:sz="4" w:space="0" w:color="000000"/>
              <w:bottom w:val="single" w:sz="8"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3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員 </w:t>
            </w:r>
          </w:p>
        </w:tc>
        <w:tc>
          <w:tcPr>
            <w:tcW w:w="2269"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r>
        <w:trPr>
          <w:trHeight w:val="730" w:hRule="atLeast"/>
        </w:trPr>
        <w:tc>
          <w:tcPr>
            <w:tcW w:w="108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3"/>
              <w:jc w:val="center"/>
              <w:rPr/>
            </w:pPr>
            <w:r>
              <w:rPr>
                <w:rStyle w:val="Style14"/>
                <w:sz w:val="36"/>
              </w:rPr>
              <w:t xml:space="preserve">1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10"/>
              <w:jc w:val="both"/>
              <w:rPr/>
            </w:pPr>
            <w:r>
              <w:rPr>
                <w:rStyle w:val="Style14"/>
                <w:sz w:val="36"/>
              </w:rPr>
              <w:t xml:space="preserve">隊 長 </w:t>
            </w:r>
          </w:p>
        </w:tc>
        <w:tc>
          <w:tcPr>
            <w:tcW w:w="2355" w:type="dxa"/>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110"/>
              <w:rPr/>
            </w:pPr>
            <w:r>
              <w:rPr>
                <w:rStyle w:val="Style14"/>
                <w:sz w:val="36"/>
              </w:rPr>
              <w:t xml:space="preserve"> </w:t>
            </w:r>
          </w:p>
        </w:tc>
        <w:tc>
          <w:tcPr>
            <w:tcW w:w="1047" w:type="dxa"/>
            <w:tcBorders>
              <w:top w:val="single" w:sz="8" w:space="0" w:color="000000"/>
              <w:left w:val="double" w:sz="4" w:space="0" w:color="000000"/>
              <w:bottom w:val="single" w:sz="8"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4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員 </w:t>
            </w:r>
          </w:p>
        </w:tc>
        <w:tc>
          <w:tcPr>
            <w:tcW w:w="2269"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r>
        <w:trPr>
          <w:trHeight w:val="730" w:hRule="atLeast"/>
        </w:trPr>
        <w:tc>
          <w:tcPr>
            <w:tcW w:w="108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3"/>
              <w:jc w:val="center"/>
              <w:rPr/>
            </w:pPr>
            <w:r>
              <w:rPr>
                <w:rStyle w:val="Style14"/>
                <w:sz w:val="36"/>
              </w:rPr>
              <w:t xml:space="preserve">2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10"/>
              <w:jc w:val="both"/>
              <w:rPr/>
            </w:pPr>
            <w:r>
              <w:rPr>
                <w:rStyle w:val="Style14"/>
                <w:sz w:val="36"/>
              </w:rPr>
              <w:t xml:space="preserve">隊 員 </w:t>
            </w:r>
          </w:p>
        </w:tc>
        <w:tc>
          <w:tcPr>
            <w:tcW w:w="2355" w:type="dxa"/>
            <w:tcBorders>
              <w:top w:val="single" w:sz="8" w:space="0" w:color="000000"/>
              <w:left w:val="single" w:sz="4" w:space="0" w:color="000000"/>
              <w:bottom w:val="single" w:sz="8" w:space="0" w:color="000000"/>
              <w:right w:val="double" w:sz="4" w:space="0" w:color="000000"/>
            </w:tcBorders>
            <w:vAlign w:val="center"/>
          </w:tcPr>
          <w:p>
            <w:pPr>
              <w:pStyle w:val="user"/>
              <w:spacing w:lineRule="auto" w:line="257" w:before="0" w:after="0"/>
              <w:ind w:hanging="0" w:left="110"/>
              <w:rPr/>
            </w:pPr>
            <w:r>
              <w:rPr>
                <w:rStyle w:val="Style14"/>
                <w:sz w:val="36"/>
              </w:rPr>
              <w:t xml:space="preserve"> </w:t>
            </w:r>
          </w:p>
        </w:tc>
        <w:tc>
          <w:tcPr>
            <w:tcW w:w="1047" w:type="dxa"/>
            <w:tcBorders>
              <w:top w:val="single" w:sz="8" w:space="0" w:color="000000"/>
              <w:left w:val="double" w:sz="4" w:space="0" w:color="000000"/>
              <w:bottom w:val="single" w:sz="8"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5 </w:t>
            </w:r>
          </w:p>
        </w:tc>
        <w:tc>
          <w:tcPr>
            <w:tcW w:w="1440"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員 </w:t>
            </w:r>
          </w:p>
        </w:tc>
        <w:tc>
          <w:tcPr>
            <w:tcW w:w="2269" w:type="dxa"/>
            <w:tcBorders>
              <w:top w:val="single" w:sz="8" w:space="0" w:color="000000"/>
              <w:left w:val="single" w:sz="4" w:space="0" w:color="000000"/>
              <w:bottom w:val="single" w:sz="8"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r>
        <w:trPr>
          <w:trHeight w:val="733" w:hRule="atLeast"/>
        </w:trPr>
        <w:tc>
          <w:tcPr>
            <w:tcW w:w="4875" w:type="dxa"/>
            <w:gridSpan w:val="3"/>
            <w:vMerge w:val="restart"/>
            <w:tcBorders>
              <w:top w:val="single" w:sz="8" w:space="0" w:color="000000"/>
              <w:right w:val="single" w:sz="4" w:space="0" w:color="000000"/>
            </w:tcBorders>
          </w:tcPr>
          <w:p>
            <w:pPr>
              <w:pStyle w:val="user"/>
              <w:spacing w:lineRule="auto" w:line="257" w:before="0" w:after="0"/>
              <w:ind w:hanging="0" w:left="-5"/>
              <w:rPr/>
            </w:pPr>
            <w:r>
              <w:rPr>
                <w:rStyle w:val="Style14"/>
                <w:sz w:val="36"/>
              </w:rPr>
              <w:t xml:space="preserve">                      </w:t>
            </w:r>
            <w:r>
              <w:rPr>
                <w:rStyle w:val="Style14"/>
                <w:position w:val="-4"/>
                <w:sz w:val="18"/>
                <w:sz w:val="36"/>
              </w:rPr>
              <w:t xml:space="preserve"> </w:t>
            </w:r>
          </w:p>
        </w:tc>
        <w:tc>
          <w:tcPr>
            <w:tcW w:w="1047" w:type="dxa"/>
            <w:tcBorders>
              <w:top w:val="single" w:sz="8" w:space="0" w:color="000000"/>
              <w:left w:val="single" w:sz="4" w:space="0" w:color="000000"/>
              <w:bottom w:val="single" w:sz="4"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6 </w:t>
            </w:r>
          </w:p>
        </w:tc>
        <w:tc>
          <w:tcPr>
            <w:tcW w:w="1440" w:type="dxa"/>
            <w:tcBorders>
              <w:top w:val="single" w:sz="8" w:space="0" w:color="000000"/>
              <w:left w:val="single" w:sz="4" w:space="0" w:color="000000"/>
              <w:bottom w:val="single" w:sz="4"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員 </w:t>
            </w:r>
          </w:p>
        </w:tc>
        <w:tc>
          <w:tcPr>
            <w:tcW w:w="2269" w:type="dxa"/>
            <w:tcBorders>
              <w:top w:val="single" w:sz="8" w:space="0" w:color="000000"/>
              <w:left w:val="single" w:sz="4" w:space="0" w:color="000000"/>
              <w:bottom w:val="single" w:sz="4"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r>
        <w:trPr>
          <w:trHeight w:val="730" w:hRule="atLeast"/>
        </w:trPr>
        <w:tc>
          <w:tcPr>
            <w:tcW w:w="4875" w:type="dxa"/>
            <w:gridSpan w:val="3"/>
            <w:vMerge w:val="continue"/>
            <w:tcBorders>
              <w:top w:val="single" w:sz="8" w:space="0" w:color="000000"/>
              <w:right w:val="single" w:sz="4" w:space="0" w:color="000000"/>
            </w:tcBorders>
          </w:tcPr>
          <w:p>
            <w:pPr>
              <w:pStyle w:val="Normal"/>
              <w:rPr/>
            </w:pPr>
            <w:r>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user"/>
              <w:spacing w:lineRule="auto" w:line="257" w:before="0" w:after="0"/>
              <w:ind w:hanging="0" w:left="0" w:right="36"/>
              <w:jc w:val="center"/>
              <w:rPr/>
            </w:pPr>
            <w:r>
              <w:rPr>
                <w:rStyle w:val="Style14"/>
                <w:sz w:val="36"/>
              </w:rPr>
              <w:t xml:space="preserve">7 </w:t>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user"/>
              <w:spacing w:lineRule="auto" w:line="257" w:before="0" w:after="0"/>
              <w:ind w:hanging="0" w:left="108"/>
              <w:jc w:val="both"/>
              <w:rPr/>
            </w:pPr>
            <w:r>
              <w:rPr>
                <w:rStyle w:val="Style14"/>
                <w:sz w:val="36"/>
              </w:rPr>
              <w:t xml:space="preserve">隊 員 </w:t>
            </w:r>
          </w:p>
        </w:tc>
        <w:tc>
          <w:tcPr>
            <w:tcW w:w="2269" w:type="dxa"/>
            <w:tcBorders>
              <w:top w:val="single" w:sz="4" w:space="0" w:color="000000"/>
              <w:left w:val="single" w:sz="4" w:space="0" w:color="000000"/>
              <w:bottom w:val="single" w:sz="4" w:space="0" w:color="000000"/>
              <w:right w:val="single" w:sz="4" w:space="0" w:color="000000"/>
            </w:tcBorders>
            <w:vAlign w:val="center"/>
          </w:tcPr>
          <w:p>
            <w:pPr>
              <w:pStyle w:val="user"/>
              <w:spacing w:lineRule="auto" w:line="257" w:before="0" w:after="0"/>
              <w:ind w:hanging="0" w:left="108"/>
              <w:rPr/>
            </w:pPr>
            <w:r>
              <w:rPr>
                <w:rStyle w:val="Style14"/>
                <w:sz w:val="36"/>
              </w:rPr>
              <w:t xml:space="preserve"> </w:t>
            </w:r>
          </w:p>
        </w:tc>
      </w:tr>
    </w:tbl>
    <w:p>
      <w:pPr>
        <w:pStyle w:val="user"/>
        <w:suppressAutoHyphens w:val="true"/>
        <w:spacing w:lineRule="auto" w:line="269" w:before="0" w:after="11"/>
        <w:ind w:hanging="10" w:left="58"/>
        <w:rPr/>
      </w:pPr>
      <w:r>
        <w:rPr/>
      </w:r>
    </w:p>
    <w:sectPr>
      <w:type w:val="nextPage"/>
      <w:pgSz w:w="11906" w:h="16838"/>
      <w:pgMar w:left="1133" w:right="1134" w:gutter="0" w:header="0" w:top="854" w:footer="0" w:bottom="872"/>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Aptos">
    <w:charset w:val="88"/>
    <w:family w:val="swiss"/>
    <w:pitch w:val="variable"/>
  </w:font>
  <w:font w:name="標楷體">
    <w:charset w:val="88"/>
    <w:family w:val="script"/>
    <w:pitch w:val="fixed"/>
  </w:font>
  <w:font w:name="Arial">
    <w:charset w:val="88"/>
    <w:family w:val="swiss"/>
    <w:pitch w:val="variable"/>
  </w:font>
  <w:font w:name="Segoe UI Symbol">
    <w:charset w:val="88"/>
    <w:family w:val="swiss"/>
    <w:pitch w:val="variable"/>
  </w:font>
  <w:font w:name="Courier New">
    <w:charset w:val="88"/>
    <w:family w:val="modern"/>
    <w:pitch w:val="fixed"/>
  </w:font>
  <w:font w:name="細明體">
    <w:charset w:val="88"/>
    <w:family w:val="modern"/>
    <w:pitch w:val="fixed"/>
  </w:font>
  <w:font w:name="Calibri">
    <w:charset w:val="8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87"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112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84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56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28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400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72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44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616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2">
    <w:lvl w:ilvl="0">
      <w:start w:val="1"/>
      <w:numFmt w:val="decimal"/>
      <w:lvlText w:val="（%1）"/>
      <w:lvlJc w:val="left"/>
      <w:pPr>
        <w:tabs>
          <w:tab w:val="num" w:pos="0"/>
        </w:tabs>
        <w:ind w:left="797"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121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93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65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37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409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81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53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6255"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3">
    <w:lvl w:ilvl="0">
      <w:start w:val="1"/>
      <w:numFmt w:val="decimal"/>
      <w:lvlText w:val="%1."/>
      <w:lvlJc w:val="left"/>
      <w:pPr>
        <w:tabs>
          <w:tab w:val="num" w:pos="0"/>
        </w:tabs>
        <w:ind w:left="1327" w:hanging="360"/>
      </w:pPr>
    </w:lvl>
    <w:lvl w:ilvl="1">
      <w:start w:val="1"/>
      <w:numFmt w:val="ideographTraditional"/>
      <w:lvlText w:val="%2、"/>
      <w:lvlJc w:val="left"/>
      <w:pPr>
        <w:tabs>
          <w:tab w:val="num" w:pos="0"/>
        </w:tabs>
        <w:ind w:left="1927" w:hanging="480"/>
      </w:pPr>
    </w:lvl>
    <w:lvl w:ilvl="2">
      <w:start w:val="1"/>
      <w:numFmt w:val="lowerRoman"/>
      <w:lvlText w:val="%3."/>
      <w:lvlJc w:val="right"/>
      <w:pPr>
        <w:tabs>
          <w:tab w:val="num" w:pos="0"/>
        </w:tabs>
        <w:ind w:left="2407" w:hanging="480"/>
      </w:pPr>
    </w:lvl>
    <w:lvl w:ilvl="3">
      <w:start w:val="1"/>
      <w:numFmt w:val="decimal"/>
      <w:lvlText w:val="%4."/>
      <w:lvlJc w:val="left"/>
      <w:pPr>
        <w:tabs>
          <w:tab w:val="num" w:pos="0"/>
        </w:tabs>
        <w:ind w:left="2887" w:hanging="480"/>
      </w:pPr>
    </w:lvl>
    <w:lvl w:ilvl="4">
      <w:start w:val="1"/>
      <w:numFmt w:val="ideographTraditional"/>
      <w:lvlText w:val="%5、"/>
      <w:lvlJc w:val="left"/>
      <w:pPr>
        <w:tabs>
          <w:tab w:val="num" w:pos="0"/>
        </w:tabs>
        <w:ind w:left="3367" w:hanging="480"/>
      </w:pPr>
    </w:lvl>
    <w:lvl w:ilvl="5">
      <w:start w:val="1"/>
      <w:numFmt w:val="lowerRoman"/>
      <w:lvlText w:val="%6."/>
      <w:lvlJc w:val="right"/>
      <w:pPr>
        <w:tabs>
          <w:tab w:val="num" w:pos="0"/>
        </w:tabs>
        <w:ind w:left="3847" w:hanging="480"/>
      </w:pPr>
    </w:lvl>
    <w:lvl w:ilvl="6">
      <w:start w:val="1"/>
      <w:numFmt w:val="decimal"/>
      <w:lvlText w:val="%7."/>
      <w:lvlJc w:val="left"/>
      <w:pPr>
        <w:tabs>
          <w:tab w:val="num" w:pos="0"/>
        </w:tabs>
        <w:ind w:left="4327" w:hanging="480"/>
      </w:pPr>
    </w:lvl>
    <w:lvl w:ilvl="7">
      <w:start w:val="1"/>
      <w:numFmt w:val="ideographTraditional"/>
      <w:lvlText w:val="%8、"/>
      <w:lvlJc w:val="left"/>
      <w:pPr>
        <w:tabs>
          <w:tab w:val="num" w:pos="0"/>
        </w:tabs>
        <w:ind w:left="4807" w:hanging="480"/>
      </w:pPr>
    </w:lvl>
    <w:lvl w:ilvl="8">
      <w:start w:val="1"/>
      <w:numFmt w:val="lowerRoman"/>
      <w:lvlText w:val="%9."/>
      <w:lvlJc w:val="right"/>
      <w:pPr>
        <w:tabs>
          <w:tab w:val="num" w:pos="0"/>
        </w:tabs>
        <w:ind w:left="5287" w:hanging="480"/>
      </w:pPr>
    </w:lvl>
  </w:abstractNum>
  <w:abstractNum w:abstractNumId="4">
    <w:lvl w:ilvl="0">
      <w:start w:val="6"/>
      <w:numFmt w:val="decimal"/>
      <w:lvlText w:val="%1、"/>
      <w:lvlJc w:val="left"/>
      <w:pPr>
        <w:tabs>
          <w:tab w:val="num" w:pos="0"/>
        </w:tabs>
        <w:ind w:left="487"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109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81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53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25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397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69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41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6131"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5">
    <w:lvl w:ilvl="0">
      <w:start w:val="1"/>
      <w:numFmt w:val="decimal"/>
      <w:lvlText w:val="（%1）"/>
      <w:lvlJc w:val="left"/>
      <w:pPr>
        <w:tabs>
          <w:tab w:val="num" w:pos="0"/>
        </w:tabs>
        <w:ind w:left="727"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11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8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5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3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40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7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4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61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6">
    <w:lvl w:ilvl="0">
      <w:start w:val="1"/>
      <w:numFmt w:val="bullet"/>
      <w:lvlText w:val="•"/>
      <w:lvlJc w:val="left"/>
      <w:pPr>
        <w:tabs>
          <w:tab w:val="num" w:pos="0"/>
        </w:tabs>
        <w:ind w:left="487" w:hanging="0"/>
      </w:pPr>
      <w:rPr>
        <w:rFonts w:ascii="Arial" w:hAnsi="Arial" w:cs="Arial" w:hint="default"/>
        <w:dstrike w:val="false"/>
        <w:strike w:val="false"/>
        <w:vertAlign w:val="baseline"/>
        <w:position w:val="0"/>
        <w:sz w:val="24"/>
        <w:sz w:val="24"/>
        <w:i w:val="false"/>
        <w:u w:val="none"/>
        <w:b w:val="false"/>
        <w:shd w:fill="auto" w:val="clear"/>
        <w:szCs w:val="24"/>
        <w:color w:val="000000"/>
      </w:rPr>
    </w:lvl>
    <w:lvl w:ilvl="1">
      <w:start w:val="1"/>
      <w:numFmt w:val="decimal"/>
      <w:lvlText w:val="%2."/>
      <w:lvlJc w:val="left"/>
      <w:pPr>
        <w:tabs>
          <w:tab w:val="num" w:pos="0"/>
        </w:tabs>
        <w:ind w:left="7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4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1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28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36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3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0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57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7">
    <w:lvl w:ilvl="0">
      <w:start w:val="1"/>
      <w:numFmt w:val="decimal"/>
      <w:lvlText w:val="%1."/>
      <w:lvlJc w:val="left"/>
      <w:pPr>
        <w:tabs>
          <w:tab w:val="num" w:pos="0"/>
        </w:tabs>
        <w:ind w:left="7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14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21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8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6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43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50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7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64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8">
    <w:lvl w:ilvl="0">
      <w:start w:val="1"/>
      <w:numFmt w:val="bullet"/>
      <w:lvlText w:val="•"/>
      <w:lvlJc w:val="left"/>
      <w:pPr>
        <w:tabs>
          <w:tab w:val="num" w:pos="0"/>
        </w:tabs>
        <w:ind w:left="720" w:hanging="0"/>
      </w:pPr>
      <w:rPr>
        <w:rFonts w:ascii="Arial" w:hAnsi="Arial" w:cs="Arial" w:hint="default"/>
        <w:dstrike w:val="false"/>
        <w:strike w:val="false"/>
        <w:vertAlign w:val="baseline"/>
        <w:position w:val="0"/>
        <w:sz w:val="20"/>
        <w:sz w:val="20"/>
        <w:i w:val="false"/>
        <w:u w:val="none"/>
        <w:b w:val="false"/>
        <w:shd w:fill="auto" w:val="clear"/>
        <w:szCs w:val="20"/>
        <w:color w:val="000000"/>
      </w:rPr>
    </w:lvl>
    <w:lvl w:ilvl="1">
      <w:start w:val="1"/>
      <w:numFmt w:val="bullet"/>
      <w:lvlText w:val="o"/>
      <w:lvlJc w:val="left"/>
      <w:pPr>
        <w:tabs>
          <w:tab w:val="num" w:pos="0"/>
        </w:tabs>
        <w:ind w:left="1440" w:hanging="0"/>
      </w:pPr>
      <w:rPr>
        <w:rFonts w:ascii="Segoe UI Symbol" w:hAnsi="Segoe UI Symbol" w:cs="Segoe UI Symbol" w:hint="default"/>
        <w:dstrike w:val="false"/>
        <w:strike w:val="false"/>
        <w:vertAlign w:val="baseline"/>
        <w:position w:val="0"/>
        <w:sz w:val="20"/>
        <w:sz w:val="20"/>
        <w:i w:val="false"/>
        <w:u w:val="none"/>
        <w:b w:val="false"/>
        <w:shd w:fill="auto" w:val="clear"/>
        <w:szCs w:val="20"/>
        <w:color w:val="000000"/>
      </w:rPr>
    </w:lvl>
    <w:lvl w:ilvl="2">
      <w:start w:val="1"/>
      <w:numFmt w:val="bullet"/>
      <w:lvlText w:val="▪"/>
      <w:lvlJc w:val="left"/>
      <w:pPr>
        <w:tabs>
          <w:tab w:val="num" w:pos="0"/>
        </w:tabs>
        <w:ind w:left="2160" w:hanging="0"/>
      </w:pPr>
      <w:rPr>
        <w:rFonts w:ascii="Segoe UI Symbol" w:hAnsi="Segoe UI Symbol" w:cs="Segoe UI Symbol" w:hint="default"/>
        <w:dstrike w:val="false"/>
        <w:strike w:val="false"/>
        <w:vertAlign w:val="baseline"/>
        <w:position w:val="0"/>
        <w:sz w:val="20"/>
        <w:sz w:val="20"/>
        <w:i w:val="false"/>
        <w:u w:val="none"/>
        <w:b w:val="false"/>
        <w:shd w:fill="auto" w:val="clear"/>
        <w:szCs w:val="20"/>
        <w:color w:val="000000"/>
      </w:rPr>
    </w:lvl>
    <w:lvl w:ilvl="3">
      <w:start w:val="1"/>
      <w:numFmt w:val="bullet"/>
      <w:lvlText w:val="•"/>
      <w:lvlJc w:val="left"/>
      <w:pPr>
        <w:tabs>
          <w:tab w:val="num" w:pos="0"/>
        </w:tabs>
        <w:ind w:left="2880" w:hanging="0"/>
      </w:pPr>
      <w:rPr>
        <w:rFonts w:ascii="Arial" w:hAnsi="Arial" w:cs="Arial" w:hint="default"/>
        <w:dstrike w:val="false"/>
        <w:strike w:val="false"/>
        <w:vertAlign w:val="baseline"/>
        <w:position w:val="0"/>
        <w:sz w:val="20"/>
        <w:sz w:val="20"/>
        <w:i w:val="false"/>
        <w:u w:val="none"/>
        <w:b w:val="false"/>
        <w:shd w:fill="auto" w:val="clear"/>
        <w:szCs w:val="20"/>
        <w:color w:val="000000"/>
      </w:rPr>
    </w:lvl>
    <w:lvl w:ilvl="4">
      <w:start w:val="1"/>
      <w:numFmt w:val="bullet"/>
      <w:lvlText w:val="o"/>
      <w:lvlJc w:val="left"/>
      <w:pPr>
        <w:tabs>
          <w:tab w:val="num" w:pos="0"/>
        </w:tabs>
        <w:ind w:left="3600" w:hanging="0"/>
      </w:pPr>
      <w:rPr>
        <w:rFonts w:ascii="Segoe UI Symbol" w:hAnsi="Segoe UI Symbol" w:cs="Segoe UI Symbol" w:hint="default"/>
        <w:dstrike w:val="false"/>
        <w:strike w:val="false"/>
        <w:vertAlign w:val="baseline"/>
        <w:position w:val="0"/>
        <w:sz w:val="20"/>
        <w:sz w:val="20"/>
        <w:i w:val="false"/>
        <w:u w:val="none"/>
        <w:b w:val="false"/>
        <w:shd w:fill="auto" w:val="clear"/>
        <w:szCs w:val="20"/>
        <w:color w:val="000000"/>
      </w:rPr>
    </w:lvl>
    <w:lvl w:ilvl="5">
      <w:start w:val="1"/>
      <w:numFmt w:val="bullet"/>
      <w:lvlText w:val="▪"/>
      <w:lvlJc w:val="left"/>
      <w:pPr>
        <w:tabs>
          <w:tab w:val="num" w:pos="0"/>
        </w:tabs>
        <w:ind w:left="4320" w:hanging="0"/>
      </w:pPr>
      <w:rPr>
        <w:rFonts w:ascii="Segoe UI Symbol" w:hAnsi="Segoe UI Symbol" w:cs="Segoe UI Symbol" w:hint="default"/>
        <w:dstrike w:val="false"/>
        <w:strike w:val="false"/>
        <w:vertAlign w:val="baseline"/>
        <w:position w:val="0"/>
        <w:sz w:val="20"/>
        <w:sz w:val="20"/>
        <w:i w:val="false"/>
        <w:u w:val="none"/>
        <w:b w:val="false"/>
        <w:shd w:fill="auto" w:val="clear"/>
        <w:szCs w:val="20"/>
        <w:color w:val="000000"/>
      </w:rPr>
    </w:lvl>
    <w:lvl w:ilvl="6">
      <w:start w:val="1"/>
      <w:numFmt w:val="bullet"/>
      <w:lvlText w:val="•"/>
      <w:lvlJc w:val="left"/>
      <w:pPr>
        <w:tabs>
          <w:tab w:val="num" w:pos="0"/>
        </w:tabs>
        <w:ind w:left="5040" w:hanging="0"/>
      </w:pPr>
      <w:rPr>
        <w:rFonts w:ascii="Arial" w:hAnsi="Arial" w:cs="Arial" w:hint="default"/>
        <w:dstrike w:val="false"/>
        <w:strike w:val="false"/>
        <w:vertAlign w:val="baseline"/>
        <w:position w:val="0"/>
        <w:sz w:val="20"/>
        <w:sz w:val="20"/>
        <w:i w:val="false"/>
        <w:u w:val="none"/>
        <w:b w:val="false"/>
        <w:shd w:fill="auto" w:val="clear"/>
        <w:szCs w:val="20"/>
        <w:color w:val="000000"/>
      </w:rPr>
    </w:lvl>
    <w:lvl w:ilvl="7">
      <w:start w:val="1"/>
      <w:numFmt w:val="bullet"/>
      <w:lvlText w:val="o"/>
      <w:lvlJc w:val="left"/>
      <w:pPr>
        <w:tabs>
          <w:tab w:val="num" w:pos="0"/>
        </w:tabs>
        <w:ind w:left="5760" w:hanging="0"/>
      </w:pPr>
      <w:rPr>
        <w:rFonts w:ascii="Segoe UI Symbol" w:hAnsi="Segoe UI Symbol" w:cs="Segoe UI Symbol" w:hint="default"/>
        <w:dstrike w:val="false"/>
        <w:strike w:val="false"/>
        <w:vertAlign w:val="baseline"/>
        <w:position w:val="0"/>
        <w:sz w:val="20"/>
        <w:sz w:val="20"/>
        <w:i w:val="false"/>
        <w:u w:val="none"/>
        <w:b w:val="false"/>
        <w:shd w:fill="auto" w:val="clear"/>
        <w:szCs w:val="20"/>
        <w:color w:val="000000"/>
      </w:rPr>
    </w:lvl>
    <w:lvl w:ilvl="8">
      <w:start w:val="1"/>
      <w:numFmt w:val="bullet"/>
      <w:lvlText w:val="▪"/>
      <w:lvlJc w:val="left"/>
      <w:pPr>
        <w:tabs>
          <w:tab w:val="num" w:pos="0"/>
        </w:tabs>
        <w:ind w:left="6480" w:hanging="0"/>
      </w:pPr>
      <w:rPr>
        <w:rFonts w:ascii="Segoe UI Symbol" w:hAnsi="Segoe UI Symbol" w:cs="Segoe UI Symbol" w:hint="default"/>
        <w:dstrike w:val="false"/>
        <w:strike w:val="false"/>
        <w:vertAlign w:val="baseline"/>
        <w:position w:val="0"/>
        <w:sz w:val="20"/>
        <w:sz w:val="20"/>
        <w:i w:val="false"/>
        <w:u w:val="none"/>
        <w:b w:val="false"/>
        <w:shd w:fill="auto" w:val="clear"/>
        <w:szCs w:val="20"/>
        <w:color w:val="000000"/>
      </w:rPr>
    </w:lvl>
  </w:abstractNum>
  <w:abstractNum w:abstractNumId="9">
    <w:lvl w:ilvl="0">
      <w:start w:val="9"/>
      <w:numFmt w:val="taiwaneseCountingThousand"/>
      <w:lvlText w:val="%1、"/>
      <w:lvlJc w:val="left"/>
      <w:pPr>
        <w:tabs>
          <w:tab w:val="num" w:pos="0"/>
        </w:tabs>
        <w:ind w:left="727"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bullet"/>
      <w:lvlText w:val="•"/>
      <w:lvlJc w:val="left"/>
      <w:pPr>
        <w:tabs>
          <w:tab w:val="num" w:pos="0"/>
        </w:tabs>
        <w:ind w:left="720" w:hanging="0"/>
      </w:pPr>
      <w:rPr>
        <w:rFonts w:ascii="Arial" w:hAnsi="Arial" w:cs="Arial" w:hint="default"/>
        <w:dstrike w:val="false"/>
        <w:strike w:val="false"/>
        <w:vertAlign w:val="baseline"/>
        <w:position w:val="0"/>
        <w:sz w:val="20"/>
        <w:sz w:val="20"/>
        <w:i w:val="false"/>
        <w:u w:val="none"/>
        <w:b w:val="false"/>
        <w:shd w:fill="auto" w:val="clear"/>
        <w:szCs w:val="20"/>
        <w:color w:val="000000"/>
      </w:rPr>
    </w:lvl>
    <w:lvl w:ilvl="2">
      <w:start w:val="1"/>
      <w:numFmt w:val="bullet"/>
      <w:lvlText w:val="o"/>
      <w:lvlJc w:val="left"/>
      <w:pPr>
        <w:tabs>
          <w:tab w:val="num" w:pos="0"/>
        </w:tabs>
        <w:ind w:left="1440" w:hanging="0"/>
      </w:pPr>
      <w:rPr>
        <w:rFonts w:ascii="Courier New" w:hAnsi="Courier New" w:cs="Courier New" w:hint="default"/>
        <w:dstrike w:val="false"/>
        <w:strike w:val="false"/>
        <w:vertAlign w:val="baseline"/>
        <w:position w:val="0"/>
        <w:sz w:val="20"/>
        <w:sz w:val="20"/>
        <w:i w:val="false"/>
        <w:u w:val="none"/>
        <w:b w:val="false"/>
        <w:shd w:fill="auto" w:val="clear"/>
        <w:szCs w:val="20"/>
        <w:color w:val="000000"/>
      </w:rPr>
    </w:lvl>
    <w:lvl w:ilvl="3">
      <w:start w:val="1"/>
      <w:numFmt w:val="decimal"/>
      <w:lvlText w:val="%4."/>
      <w:lvlJc w:val="left"/>
      <w:pPr>
        <w:tabs>
          <w:tab w:val="num" w:pos="0"/>
        </w:tabs>
        <w:ind w:left="21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28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36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3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0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57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10">
    <w:lvl w:ilvl="0">
      <w:start w:val="1"/>
      <w:numFmt w:val="decimal"/>
      <w:lvlText w:val="%1"/>
      <w:lvlJc w:val="left"/>
      <w:pPr>
        <w:tabs>
          <w:tab w:val="num" w:pos="0"/>
        </w:tabs>
        <w:ind w:left="3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9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5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1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28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36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3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0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57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11">
    <w:lvl w:ilvl="0">
      <w:start w:val="1"/>
      <w:numFmt w:val="decimal"/>
      <w:lvlText w:val="（%1）"/>
      <w:lvlJc w:val="left"/>
      <w:pPr>
        <w:tabs>
          <w:tab w:val="num" w:pos="0"/>
        </w:tabs>
        <w:ind w:left="903"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lowerLetter"/>
      <w:lvlText w:val="%2"/>
      <w:lvlJc w:val="left"/>
      <w:pPr>
        <w:tabs>
          <w:tab w:val="num" w:pos="0"/>
        </w:tabs>
        <w:ind w:left="124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96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68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40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412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84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56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6288"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12">
    <w:lvl w:ilvl="0">
      <w:start w:val="20"/>
      <w:numFmt w:val="taiwaneseCountingThousand"/>
      <w:lvlText w:val="%1、"/>
      <w:lvlJc w:val="left"/>
      <w:pPr>
        <w:tabs>
          <w:tab w:val="num" w:pos="0"/>
        </w:tabs>
        <w:ind w:left="969"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1">
      <w:start w:val="1"/>
      <w:numFmt w:val="decimal"/>
      <w:lvlText w:val="（%2）"/>
      <w:lvlJc w:val="left"/>
      <w:pPr>
        <w:tabs>
          <w:tab w:val="num" w:pos="0"/>
        </w:tabs>
        <w:ind w:left="12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2">
      <w:start w:val="1"/>
      <w:numFmt w:val="lowerRoman"/>
      <w:lvlText w:val="%3"/>
      <w:lvlJc w:val="left"/>
      <w:pPr>
        <w:tabs>
          <w:tab w:val="num" w:pos="0"/>
        </w:tabs>
        <w:ind w:left="15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3">
      <w:start w:val="1"/>
      <w:numFmt w:val="decimal"/>
      <w:lvlText w:val="%4"/>
      <w:lvlJc w:val="left"/>
      <w:pPr>
        <w:tabs>
          <w:tab w:val="num" w:pos="0"/>
        </w:tabs>
        <w:ind w:left="22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4">
      <w:start w:val="1"/>
      <w:numFmt w:val="lowerLetter"/>
      <w:lvlText w:val="%5"/>
      <w:lvlJc w:val="left"/>
      <w:pPr>
        <w:tabs>
          <w:tab w:val="num" w:pos="0"/>
        </w:tabs>
        <w:ind w:left="300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5">
      <w:start w:val="1"/>
      <w:numFmt w:val="lowerRoman"/>
      <w:lvlText w:val="%6"/>
      <w:lvlJc w:val="left"/>
      <w:pPr>
        <w:tabs>
          <w:tab w:val="num" w:pos="0"/>
        </w:tabs>
        <w:ind w:left="372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6">
      <w:start w:val="1"/>
      <w:numFmt w:val="decimal"/>
      <w:lvlText w:val="%7"/>
      <w:lvlJc w:val="left"/>
      <w:pPr>
        <w:tabs>
          <w:tab w:val="num" w:pos="0"/>
        </w:tabs>
        <w:ind w:left="444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7">
      <w:start w:val="1"/>
      <w:numFmt w:val="lowerLetter"/>
      <w:lvlText w:val="%8"/>
      <w:lvlJc w:val="left"/>
      <w:pPr>
        <w:tabs>
          <w:tab w:val="num" w:pos="0"/>
        </w:tabs>
        <w:ind w:left="516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lvl w:ilvl="8">
      <w:start w:val="1"/>
      <w:numFmt w:val="lowerRoman"/>
      <w:lvlText w:val="%9"/>
      <w:lvlJc w:val="left"/>
      <w:pPr>
        <w:tabs>
          <w:tab w:val="num" w:pos="0"/>
        </w:tabs>
        <w:ind w:left="5880" w:hanging="0"/>
      </w:pPr>
      <w:rPr>
        <w:dstrike w:val="false"/>
        <w:strike w:val="false"/>
        <w:vertAlign w:val="baseline"/>
        <w:position w:val="0"/>
        <w:sz w:val="24"/>
        <w:sz w:val="24"/>
        <w:i w:val="false"/>
        <w:u w:val="none"/>
        <w:b w:val="false"/>
        <w:shd w:fill="auto" w:val="clear"/>
        <w:szCs w:val="24"/>
        <w:rFonts w:ascii="標楷體" w:hAnsi="標楷體" w:eastAsia="標楷體" w:cs="標楷體"/>
        <w:color w:val="000000"/>
      </w:rPr>
    </w:lvl>
  </w:abstractNum>
  <w:abstractNum w:abstractNumId="13">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48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新細明體" w:cs="Times New Roman"/>
        <w:kern w:val="2"/>
        <w:sz w:val="24"/>
        <w:szCs w:val="24"/>
        <w:lang w:val="en-US" w:eastAsia="zh-TW" w:bidi="ar-SA"/>
      </w:rPr>
    </w:rPrDefault>
    <w:pPrDefault>
      <w:pPr>
        <w:widowControl/>
        <w:suppressAutoHyphens w:val="false"/>
        <w:spacing w:lineRule="auto" w:line="276"/>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76" w:before="0" w:after="160"/>
      <w:jc w:val="left"/>
      <w:textAlignment w:val="auto"/>
    </w:pPr>
    <w:rPr>
      <w:rFonts w:ascii="Aptos" w:hAnsi="Aptos" w:eastAsia="新細明體"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en-US" w:eastAsia="zh-TW" w:bidi="ar-SA"/>
    </w:rPr>
  </w:style>
  <w:style w:type="character" w:styleId="Style14">
    <w:name w:val="預設段落字型"/>
    <w:qFormat/>
    <w:rPr/>
  </w:style>
  <w:style w:type="character" w:styleId="Style15">
    <w:name w:val="頁首 字元"/>
    <w:basedOn w:val="Style14"/>
    <w:qFormat/>
    <w:rPr>
      <w:rFonts w:ascii="標楷體" w:hAnsi="標楷體" w:eastAsia="標楷體" w:cs="標楷體"/>
      <w:color w:val="000000"/>
      <w:sz w:val="20"/>
      <w:szCs w:val="20"/>
    </w:rPr>
  </w:style>
  <w:style w:type="character" w:styleId="Style16">
    <w:name w:val="頁尾 字元"/>
    <w:basedOn w:val="Style14"/>
    <w:qFormat/>
    <w:rPr>
      <w:rFonts w:ascii="標楷體" w:hAnsi="標楷體" w:eastAsia="標楷體" w:cs="標楷體"/>
      <w:color w:val="000000"/>
      <w:sz w:val="20"/>
      <w:szCs w:val="20"/>
    </w:rPr>
  </w:style>
  <w:style w:type="character" w:styleId="WWCharLFO1LVL1">
    <w:name w:val="WW_CharLFO1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2">
    <w:name w:val="WW_CharLFO1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3">
    <w:name w:val="WW_CharLFO1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4">
    <w:name w:val="WW_CharLFO1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5">
    <w:name w:val="WW_CharLFO1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6">
    <w:name w:val="WW_CharLFO1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7">
    <w:name w:val="WW_CharLFO1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8">
    <w:name w:val="WW_CharLFO1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LVL9">
    <w:name w:val="WW_CharLFO1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1">
    <w:name w:val="WW_CharLFO2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2">
    <w:name w:val="WW_CharLFO2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3">
    <w:name w:val="WW_CharLFO2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4">
    <w:name w:val="WW_CharLFO2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5">
    <w:name w:val="WW_CharLFO2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6">
    <w:name w:val="WW_CharLFO2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7">
    <w:name w:val="WW_CharLFO2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8">
    <w:name w:val="WW_CharLFO2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2LVL9">
    <w:name w:val="WW_CharLFO2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1">
    <w:name w:val="WW_CharLFO3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2">
    <w:name w:val="WW_CharLFO3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3">
    <w:name w:val="WW_CharLFO3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4">
    <w:name w:val="WW_CharLFO3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5">
    <w:name w:val="WW_CharLFO3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6">
    <w:name w:val="WW_CharLFO3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7">
    <w:name w:val="WW_CharLFO3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8">
    <w:name w:val="WW_CharLFO3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3LVL9">
    <w:name w:val="WW_CharLFO3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1">
    <w:name w:val="WW_CharLFO4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2">
    <w:name w:val="WW_CharLFO4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3">
    <w:name w:val="WW_CharLFO4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4">
    <w:name w:val="WW_CharLFO4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5">
    <w:name w:val="WW_CharLFO4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6">
    <w:name w:val="WW_CharLFO4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7">
    <w:name w:val="WW_CharLFO4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8">
    <w:name w:val="WW_CharLFO4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4LVL9">
    <w:name w:val="WW_CharLFO4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1">
    <w:name w:val="WW_CharLFO5LVL1"/>
    <w:qFormat/>
    <w:rPr>
      <w:rFonts w:ascii="Arial" w:hAnsi="Arial" w:eastAsia="Arial" w:cs="Arial"/>
      <w:b w:val="false"/>
      <w:i w:val="false"/>
      <w:strike w:val="false"/>
      <w:dstrike w:val="false"/>
      <w:color w:val="000000"/>
      <w:position w:val="0"/>
      <w:sz w:val="24"/>
      <w:sz w:val="24"/>
      <w:szCs w:val="24"/>
      <w:u w:val="none"/>
      <w:shd w:fill="auto" w:val="clear"/>
      <w:vertAlign w:val="baseline"/>
    </w:rPr>
  </w:style>
  <w:style w:type="character" w:styleId="WWCharLFO5LVL2">
    <w:name w:val="WW_CharLFO5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3">
    <w:name w:val="WW_CharLFO5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4">
    <w:name w:val="WW_CharLFO5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5">
    <w:name w:val="WW_CharLFO5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6">
    <w:name w:val="WW_CharLFO5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7">
    <w:name w:val="WW_CharLFO5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8">
    <w:name w:val="WW_CharLFO5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5LVL9">
    <w:name w:val="WW_CharLFO5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1">
    <w:name w:val="WW_CharLFO6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2">
    <w:name w:val="WW_CharLFO6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3">
    <w:name w:val="WW_CharLFO6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4">
    <w:name w:val="WW_CharLFO6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5">
    <w:name w:val="WW_CharLFO6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6">
    <w:name w:val="WW_CharLFO6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7">
    <w:name w:val="WW_CharLFO6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8">
    <w:name w:val="WW_CharLFO6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6LVL9">
    <w:name w:val="WW_CharLFO6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7LVL1">
    <w:name w:val="WW_CharLFO7LVL1"/>
    <w:qFormat/>
    <w:rPr>
      <w:rFonts w:ascii="Arial" w:hAnsi="Arial" w:eastAsia="Arial" w:cs="Arial"/>
      <w:b w:val="false"/>
      <w:i w:val="false"/>
      <w:strike w:val="false"/>
      <w:dstrike w:val="false"/>
      <w:color w:val="000000"/>
      <w:position w:val="0"/>
      <w:sz w:val="20"/>
      <w:sz w:val="20"/>
      <w:szCs w:val="20"/>
      <w:u w:val="none"/>
      <w:shd w:fill="auto" w:val="clear"/>
      <w:vertAlign w:val="baseline"/>
    </w:rPr>
  </w:style>
  <w:style w:type="character" w:styleId="WWCharLFO7LVL2">
    <w:name w:val="WW_CharLFO7LVL2"/>
    <w:qFormat/>
    <w:rPr>
      <w:rFonts w:ascii="Segoe UI Symbol" w:hAnsi="Segoe UI Symbol" w:eastAsia="Segoe UI Symbol" w:cs="Segoe UI Symbol"/>
      <w:b w:val="false"/>
      <w:i w:val="false"/>
      <w:strike w:val="false"/>
      <w:dstrike w:val="false"/>
      <w:color w:val="000000"/>
      <w:position w:val="0"/>
      <w:sz w:val="20"/>
      <w:sz w:val="20"/>
      <w:szCs w:val="20"/>
      <w:u w:val="none"/>
      <w:shd w:fill="auto" w:val="clear"/>
      <w:vertAlign w:val="baseline"/>
    </w:rPr>
  </w:style>
  <w:style w:type="character" w:styleId="WWCharLFO7LVL3">
    <w:name w:val="WW_CharLFO7LVL3"/>
    <w:qFormat/>
    <w:rPr>
      <w:rFonts w:ascii="Segoe UI Symbol" w:hAnsi="Segoe UI Symbol" w:eastAsia="Segoe UI Symbol" w:cs="Segoe UI Symbol"/>
      <w:b w:val="false"/>
      <w:i w:val="false"/>
      <w:strike w:val="false"/>
      <w:dstrike w:val="false"/>
      <w:color w:val="000000"/>
      <w:position w:val="0"/>
      <w:sz w:val="20"/>
      <w:sz w:val="20"/>
      <w:szCs w:val="20"/>
      <w:u w:val="none"/>
      <w:shd w:fill="auto" w:val="clear"/>
      <w:vertAlign w:val="baseline"/>
    </w:rPr>
  </w:style>
  <w:style w:type="character" w:styleId="WWCharLFO7LVL4">
    <w:name w:val="WW_CharLFO7LVL4"/>
    <w:qFormat/>
    <w:rPr>
      <w:rFonts w:ascii="Arial" w:hAnsi="Arial" w:eastAsia="Arial" w:cs="Arial"/>
      <w:b w:val="false"/>
      <w:i w:val="false"/>
      <w:strike w:val="false"/>
      <w:dstrike w:val="false"/>
      <w:color w:val="000000"/>
      <w:position w:val="0"/>
      <w:sz w:val="20"/>
      <w:sz w:val="20"/>
      <w:szCs w:val="20"/>
      <w:u w:val="none"/>
      <w:shd w:fill="auto" w:val="clear"/>
      <w:vertAlign w:val="baseline"/>
    </w:rPr>
  </w:style>
  <w:style w:type="character" w:styleId="WWCharLFO7LVL5">
    <w:name w:val="WW_CharLFO7LVL5"/>
    <w:qFormat/>
    <w:rPr>
      <w:rFonts w:ascii="Segoe UI Symbol" w:hAnsi="Segoe UI Symbol" w:eastAsia="Segoe UI Symbol" w:cs="Segoe UI Symbol"/>
      <w:b w:val="false"/>
      <w:i w:val="false"/>
      <w:strike w:val="false"/>
      <w:dstrike w:val="false"/>
      <w:color w:val="000000"/>
      <w:position w:val="0"/>
      <w:sz w:val="20"/>
      <w:sz w:val="20"/>
      <w:szCs w:val="20"/>
      <w:u w:val="none"/>
      <w:shd w:fill="auto" w:val="clear"/>
      <w:vertAlign w:val="baseline"/>
    </w:rPr>
  </w:style>
  <w:style w:type="character" w:styleId="WWCharLFO7LVL6">
    <w:name w:val="WW_CharLFO7LVL6"/>
    <w:qFormat/>
    <w:rPr>
      <w:rFonts w:ascii="Segoe UI Symbol" w:hAnsi="Segoe UI Symbol" w:eastAsia="Segoe UI Symbol" w:cs="Segoe UI Symbol"/>
      <w:b w:val="false"/>
      <w:i w:val="false"/>
      <w:strike w:val="false"/>
      <w:dstrike w:val="false"/>
      <w:color w:val="000000"/>
      <w:position w:val="0"/>
      <w:sz w:val="20"/>
      <w:sz w:val="20"/>
      <w:szCs w:val="20"/>
      <w:u w:val="none"/>
      <w:shd w:fill="auto" w:val="clear"/>
      <w:vertAlign w:val="baseline"/>
    </w:rPr>
  </w:style>
  <w:style w:type="character" w:styleId="WWCharLFO7LVL7">
    <w:name w:val="WW_CharLFO7LVL7"/>
    <w:qFormat/>
    <w:rPr>
      <w:rFonts w:ascii="Arial" w:hAnsi="Arial" w:eastAsia="Arial" w:cs="Arial"/>
      <w:b w:val="false"/>
      <w:i w:val="false"/>
      <w:strike w:val="false"/>
      <w:dstrike w:val="false"/>
      <w:color w:val="000000"/>
      <w:position w:val="0"/>
      <w:sz w:val="20"/>
      <w:sz w:val="20"/>
      <w:szCs w:val="20"/>
      <w:u w:val="none"/>
      <w:shd w:fill="auto" w:val="clear"/>
      <w:vertAlign w:val="baseline"/>
    </w:rPr>
  </w:style>
  <w:style w:type="character" w:styleId="WWCharLFO7LVL8">
    <w:name w:val="WW_CharLFO7LVL8"/>
    <w:qFormat/>
    <w:rPr>
      <w:rFonts w:ascii="Segoe UI Symbol" w:hAnsi="Segoe UI Symbol" w:eastAsia="Segoe UI Symbol" w:cs="Segoe UI Symbol"/>
      <w:b w:val="false"/>
      <w:i w:val="false"/>
      <w:strike w:val="false"/>
      <w:dstrike w:val="false"/>
      <w:color w:val="000000"/>
      <w:position w:val="0"/>
      <w:sz w:val="20"/>
      <w:sz w:val="20"/>
      <w:szCs w:val="20"/>
      <w:u w:val="none"/>
      <w:shd w:fill="auto" w:val="clear"/>
      <w:vertAlign w:val="baseline"/>
    </w:rPr>
  </w:style>
  <w:style w:type="character" w:styleId="WWCharLFO7LVL9">
    <w:name w:val="WW_CharLFO7LVL9"/>
    <w:qFormat/>
    <w:rPr>
      <w:rFonts w:ascii="Segoe UI Symbol" w:hAnsi="Segoe UI Symbol" w:eastAsia="Segoe UI Symbol" w:cs="Segoe UI Symbol"/>
      <w:b w:val="false"/>
      <w:i w:val="false"/>
      <w:strike w:val="false"/>
      <w:dstrike w:val="false"/>
      <w:color w:val="000000"/>
      <w:position w:val="0"/>
      <w:sz w:val="20"/>
      <w:sz w:val="20"/>
      <w:szCs w:val="20"/>
      <w:u w:val="none"/>
      <w:shd w:fill="auto" w:val="clear"/>
      <w:vertAlign w:val="baseline"/>
    </w:rPr>
  </w:style>
  <w:style w:type="character" w:styleId="WWCharLFO8LVL1">
    <w:name w:val="WW_CharLFO8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8LVL2">
    <w:name w:val="WW_CharLFO8LVL2"/>
    <w:qFormat/>
    <w:rPr>
      <w:rFonts w:ascii="Arial" w:hAnsi="Arial" w:eastAsia="Arial" w:cs="Arial"/>
      <w:b w:val="false"/>
      <w:i w:val="false"/>
      <w:strike w:val="false"/>
      <w:dstrike w:val="false"/>
      <w:color w:val="000000"/>
      <w:position w:val="0"/>
      <w:sz w:val="20"/>
      <w:sz w:val="20"/>
      <w:szCs w:val="20"/>
      <w:u w:val="none"/>
      <w:shd w:fill="auto" w:val="clear"/>
      <w:vertAlign w:val="baseline"/>
    </w:rPr>
  </w:style>
  <w:style w:type="character" w:styleId="WWCharLFO8LVL3">
    <w:name w:val="WW_CharLFO8LVL3"/>
    <w:qFormat/>
    <w:rPr>
      <w:rFonts w:ascii="Courier New" w:hAnsi="Courier New" w:eastAsia="Courier New" w:cs="Courier New"/>
      <w:b w:val="false"/>
      <w:i w:val="false"/>
      <w:strike w:val="false"/>
      <w:dstrike w:val="false"/>
      <w:color w:val="000000"/>
      <w:position w:val="0"/>
      <w:sz w:val="20"/>
      <w:sz w:val="20"/>
      <w:szCs w:val="20"/>
      <w:u w:val="none"/>
      <w:shd w:fill="auto" w:val="clear"/>
      <w:vertAlign w:val="baseline"/>
    </w:rPr>
  </w:style>
  <w:style w:type="character" w:styleId="WWCharLFO8LVL4">
    <w:name w:val="WW_CharLFO8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8LVL5">
    <w:name w:val="WW_CharLFO8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8LVL6">
    <w:name w:val="WW_CharLFO8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8LVL7">
    <w:name w:val="WW_CharLFO8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8LVL8">
    <w:name w:val="WW_CharLFO8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8LVL9">
    <w:name w:val="WW_CharLFO8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1">
    <w:name w:val="WW_CharLFO9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2">
    <w:name w:val="WW_CharLFO9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3">
    <w:name w:val="WW_CharLFO9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4">
    <w:name w:val="WW_CharLFO9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5">
    <w:name w:val="WW_CharLFO9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6">
    <w:name w:val="WW_CharLFO9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7">
    <w:name w:val="WW_CharLFO9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8">
    <w:name w:val="WW_CharLFO9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9LVL9">
    <w:name w:val="WW_CharLFO9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1">
    <w:name w:val="WW_CharLFO10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2">
    <w:name w:val="WW_CharLFO10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3">
    <w:name w:val="WW_CharLFO10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4">
    <w:name w:val="WW_CharLFO10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5">
    <w:name w:val="WW_CharLFO10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6">
    <w:name w:val="WW_CharLFO10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7">
    <w:name w:val="WW_CharLFO10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8">
    <w:name w:val="WW_CharLFO10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0LVL9">
    <w:name w:val="WW_CharLFO10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1">
    <w:name w:val="WW_CharLFO11LVL1"/>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2">
    <w:name w:val="WW_CharLFO11LVL2"/>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3">
    <w:name w:val="WW_CharLFO11LVL3"/>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4">
    <w:name w:val="WW_CharLFO11LVL4"/>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5">
    <w:name w:val="WW_CharLFO11LVL5"/>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6">
    <w:name w:val="WW_CharLFO11LVL6"/>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7">
    <w:name w:val="WW_CharLFO11LVL7"/>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8">
    <w:name w:val="WW_CharLFO11LVL8"/>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character" w:styleId="WWCharLFO11LVL9">
    <w:name w:val="WW_CharLFO11LVL9"/>
    <w:qFormat/>
    <w:rPr>
      <w:rFonts w:ascii="標楷體" w:hAnsi="標楷體" w:eastAsia="標楷體" w:cs="標楷體"/>
      <w:b w:val="false"/>
      <w:i w:val="false"/>
      <w:strike w:val="false"/>
      <w:dstrike w:val="false"/>
      <w:color w:val="000000"/>
      <w:position w:val="0"/>
      <w:sz w:val="24"/>
      <w:sz w:val="24"/>
      <w:szCs w:val="24"/>
      <w:u w:val="none"/>
      <w:shd w:fill="auto" w:val="clear"/>
      <w:vertAlign w:val="baseline"/>
    </w:rPr>
  </w:style>
  <w:style w:type="paragraph" w:styleId="user">
    <w:name w:val="內文 (user)"/>
    <w:qFormat/>
    <w:pPr>
      <w:keepNext w:val="false"/>
      <w:keepLines w:val="false"/>
      <w:pageBreakBefore w:val="false"/>
      <w:widowControl/>
      <w:pBdr/>
      <w:shd w:fill="auto" w:val="clear"/>
      <w:tabs>
        <w:tab w:val="clear" w:pos="480"/>
      </w:tabs>
      <w:suppressAutoHyphens w:val="true"/>
      <w:kinsoku w:val="true"/>
      <w:overflowPunct w:val="true"/>
      <w:autoSpaceDE w:val="true"/>
      <w:bidi w:val="0"/>
      <w:snapToGrid w:val="true"/>
      <w:spacing w:lineRule="auto" w:line="269" w:before="0" w:after="11"/>
      <w:ind w:hanging="10" w:left="58"/>
      <w:jc w:val="left"/>
      <w:textAlignment w:val="auto"/>
    </w:pPr>
    <w:rPr>
      <w:rFonts w:ascii="標楷體" w:hAnsi="標楷體" w:eastAsia="標楷體" w:cs="標楷體"/>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en-US" w:eastAsia="zh-TW" w:bidi="ar-SA"/>
    </w:rPr>
  </w:style>
  <w:style w:type="paragraph" w:styleId="user1">
    <w:name w:val="頁首 (user)"/>
    <w:basedOn w:val="user"/>
    <w:qFormat/>
    <w:pPr>
      <w:tabs>
        <w:tab w:val="center" w:pos="4153" w:leader="none"/>
        <w:tab w:val="right" w:pos="8306" w:leader="none"/>
      </w:tabs>
      <w:suppressAutoHyphens w:val="true"/>
      <w:snapToGrid w:val="false"/>
    </w:pPr>
    <w:rPr>
      <w:sz w:val="20"/>
      <w:szCs w:val="20"/>
    </w:rPr>
  </w:style>
  <w:style w:type="paragraph" w:styleId="user2">
    <w:name w:val="頁尾 (user)"/>
    <w:basedOn w:val="user"/>
    <w:qFormat/>
    <w:pPr>
      <w:tabs>
        <w:tab w:val="center" w:pos="4153" w:leader="none"/>
        <w:tab w:val="right" w:pos="8306" w:leader="none"/>
      </w:tabs>
      <w:suppressAutoHyphens w:val="true"/>
      <w:snapToGrid w:val="false"/>
    </w:pPr>
    <w:rPr>
      <w:sz w:val="20"/>
      <w:szCs w:val="20"/>
    </w:rPr>
  </w:style>
  <w:style w:type="paragraph" w:styleId="Style17">
    <w:name w:val="清單段落"/>
    <w:basedOn w:val="user"/>
    <w:qFormat/>
    <w:pPr>
      <w:suppressAutoHyphens w:val="true"/>
      <w:ind w:left="480"/>
    </w:pPr>
    <w:rPr/>
  </w:style>
  <w:style w:type="paragraph" w:styleId="Style18">
    <w:name w:val="表格內容"/>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LibreOffice/25.2.7.2$Windows_X86_64 LibreOffice_project/5cbfd1ab6520636bb5f7b99185aa69bd7456825d</Application>
  <AppVersion>15.0000</AppVersion>
  <Pages>5</Pages>
  <Words>2658</Words>
  <Characters>2776</Characters>
  <CharactersWithSpaces>3357</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2026-10-14T09:49:00Z</dcterms:created>
  <dc:creator>886922800717</dc:creator>
  <dc:description/>
  <dc:language>zh-TW</dc:language>
  <cp:lastModifiedBy>教育處-051</cp:lastModifiedBy>
  <dcterms:modified xsi:type="dcterms:W3CDTF">2026-10-14T09:49:00Z</dcterms:modified>
  <cp:revision>2</cp:revision>
  <dc:subject/>
  <dc:title/>
</cp:coreProperties>
</file>