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A0" w:rsidRPr="009615E2" w:rsidRDefault="000F6DA0" w:rsidP="000F6DA0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9615E2">
        <w:rPr>
          <w:rFonts w:ascii="標楷體" w:eastAsia="標楷體" w:hAnsi="標楷體" w:hint="eastAsia"/>
          <w:color w:val="000000"/>
          <w:sz w:val="36"/>
          <w:szCs w:val="36"/>
        </w:rPr>
        <w:t>國中教育會考應考紀錄表</w:t>
      </w:r>
    </w:p>
    <w:p w:rsidR="000F6DA0" w:rsidRPr="009615E2" w:rsidRDefault="000F6DA0" w:rsidP="000F6DA0">
      <w:pPr>
        <w:spacing w:beforeLines="50" w:before="18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 xml:space="preserve">學生姓名: </w:t>
      </w:r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 xml:space="preserve">   就讀學校:</w:t>
      </w:r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</w:t>
      </w:r>
    </w:p>
    <w:p w:rsidR="000F6DA0" w:rsidRPr="009615E2" w:rsidRDefault="000F6DA0" w:rsidP="000F6DA0">
      <w:pPr>
        <w:spacing w:beforeLines="50" w:before="18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b/>
          <w:color w:val="000000"/>
          <w:sz w:val="28"/>
          <w:szCs w:val="28"/>
        </w:rPr>
        <w:t>一、國中教育會考</w:t>
      </w:r>
    </w:p>
    <w:p w:rsidR="000F6DA0" w:rsidRPr="009615E2" w:rsidRDefault="000F6DA0" w:rsidP="000F6DA0">
      <w:pPr>
        <w:spacing w:afterLines="25" w:after="9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□有參加國中教育會考，成績如下: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194"/>
        <w:gridCol w:w="1195"/>
        <w:gridCol w:w="1195"/>
        <w:gridCol w:w="1194"/>
        <w:gridCol w:w="1195"/>
        <w:gridCol w:w="1195"/>
        <w:gridCol w:w="1195"/>
      </w:tblGrid>
      <w:tr w:rsidR="000F6DA0" w:rsidRPr="009615E2" w:rsidTr="001E1E97">
        <w:trPr>
          <w:trHeight w:val="336"/>
          <w:jc w:val="right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國文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320" w:lineRule="exact"/>
              <w:ind w:leftChars="-31" w:left="-74" w:rightChars="-32" w:right="-7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寫作</w:t>
            </w:r>
          </w:p>
          <w:p w:rsidR="000F6DA0" w:rsidRPr="009615E2" w:rsidRDefault="000F6DA0" w:rsidP="001E1E97">
            <w:pPr>
              <w:spacing w:line="320" w:lineRule="exact"/>
              <w:ind w:leftChars="-31" w:left="-74" w:rightChars="-32" w:right="-7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測驗</w:t>
            </w:r>
          </w:p>
        </w:tc>
      </w:tr>
      <w:tr w:rsidR="000F6DA0" w:rsidRPr="009615E2" w:rsidTr="001E1E97">
        <w:trPr>
          <w:trHeight w:val="412"/>
          <w:jc w:val="right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</w:t>
            </w:r>
          </w:p>
        </w:tc>
        <w:tc>
          <w:tcPr>
            <w:tcW w:w="1195" w:type="dxa"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聽力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F6DA0" w:rsidRPr="009615E2" w:rsidTr="001E1E97">
        <w:trPr>
          <w:trHeight w:val="602"/>
          <w:jc w:val="right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320" w:lineRule="exact"/>
              <w:ind w:leftChars="-50" w:left="-120" w:rightChars="-30" w:right="-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等級</w:t>
            </w:r>
          </w:p>
          <w:p w:rsidR="000F6DA0" w:rsidRPr="009615E2" w:rsidRDefault="000F6DA0" w:rsidP="001E1E97">
            <w:pPr>
              <w:spacing w:line="320" w:lineRule="exact"/>
              <w:ind w:leftChars="-50" w:left="-120" w:rightChars="-30" w:right="-72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或級分</w:t>
            </w:r>
            <w:proofErr w:type="gramEnd"/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440" w:lineRule="exact"/>
              <w:ind w:leftChars="-35" w:left="-84" w:rightChars="-36" w:right="-8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_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</w:t>
            </w:r>
            <w:r w:rsidRPr="009615E2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級分</w:t>
            </w:r>
          </w:p>
        </w:tc>
      </w:tr>
      <w:tr w:rsidR="000F6DA0" w:rsidRPr="009615E2" w:rsidTr="001E1E97">
        <w:trPr>
          <w:trHeight w:val="613"/>
          <w:jc w:val="right"/>
        </w:trPr>
        <w:tc>
          <w:tcPr>
            <w:tcW w:w="907" w:type="dxa"/>
            <w:vMerge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320" w:lineRule="exact"/>
              <w:ind w:leftChars="-50" w:left="-120" w:rightChars="-30" w:right="-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0F6DA0" w:rsidRPr="009615E2" w:rsidRDefault="000F6DA0" w:rsidP="001E1E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440" w:lineRule="exact"/>
              <w:ind w:leftChars="-35" w:left="-84" w:rightChars="-36" w:right="-8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F6DA0" w:rsidRPr="009615E2" w:rsidTr="001E1E97">
        <w:trPr>
          <w:trHeight w:val="252"/>
          <w:jc w:val="right"/>
        </w:trPr>
        <w:tc>
          <w:tcPr>
            <w:tcW w:w="907" w:type="dxa"/>
            <w:vMerge/>
            <w:shd w:val="clear" w:color="auto" w:fill="D9D9D9"/>
            <w:vAlign w:val="center"/>
          </w:tcPr>
          <w:p w:rsidR="000F6DA0" w:rsidRPr="009615E2" w:rsidRDefault="000F6DA0" w:rsidP="000F6DA0">
            <w:pPr>
              <w:spacing w:beforeLines="50" w:before="180" w:line="320" w:lineRule="exact"/>
              <w:ind w:leftChars="-50" w:left="-120" w:rightChars="-30" w:right="-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160" w:lineRule="exact"/>
              <w:ind w:leftChars="-46" w:left="-12" w:rightChars="-44" w:right="-106" w:hangingChars="70" w:hanging="98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等級如:</w:t>
            </w:r>
            <w:r w:rsidRPr="009615E2">
              <w:rPr>
                <w:rFonts w:ascii="標楷體" w:eastAsia="標楷體" w:hAnsi="標楷體"/>
                <w:color w:val="000000"/>
                <w:sz w:val="14"/>
                <w:szCs w:val="14"/>
              </w:rPr>
              <w:t>A</w:t>
            </w: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  <w:vertAlign w:val="superscript"/>
              </w:rPr>
              <w:t>++</w:t>
            </w: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、</w:t>
            </w:r>
            <w:r w:rsidRPr="009615E2">
              <w:rPr>
                <w:rFonts w:ascii="標楷體" w:eastAsia="標楷體" w:hAnsi="標楷體"/>
                <w:color w:val="000000"/>
                <w:sz w:val="14"/>
                <w:szCs w:val="14"/>
              </w:rPr>
              <w:t>A</w:t>
            </w: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  <w:vertAlign w:val="superscript"/>
              </w:rPr>
              <w:t>+</w:t>
            </w: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、A、</w:t>
            </w:r>
            <w:r w:rsidRPr="009615E2">
              <w:rPr>
                <w:rFonts w:ascii="標楷體" w:eastAsia="標楷體" w:hAnsi="標楷體"/>
                <w:color w:val="000000"/>
                <w:sz w:val="14"/>
                <w:szCs w:val="14"/>
              </w:rPr>
              <w:t>B</w:t>
            </w: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  <w:vertAlign w:val="superscript"/>
              </w:rPr>
              <w:t>++</w:t>
            </w: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、B</w:t>
            </w: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  <w:vertAlign w:val="superscript"/>
              </w:rPr>
              <w:t>+</w:t>
            </w: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、B、C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160" w:lineRule="exact"/>
              <w:ind w:leftChars="-46" w:left="-34" w:rightChars="-44" w:right="-106" w:hangingChars="70" w:hanging="76"/>
              <w:rPr>
                <w:rFonts w:ascii="標楷體" w:eastAsia="標楷體" w:hAnsi="標楷體"/>
                <w:color w:val="000000"/>
                <w:spacing w:val="-16"/>
                <w:sz w:val="14"/>
                <w:szCs w:val="14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16"/>
                <w:sz w:val="14"/>
                <w:szCs w:val="14"/>
              </w:rPr>
              <w:t>級分如:六、五、四、三</w:t>
            </w:r>
          </w:p>
        </w:tc>
      </w:tr>
    </w:tbl>
    <w:p w:rsidR="000F6DA0" w:rsidRPr="009615E2" w:rsidRDefault="000F6DA0" w:rsidP="000F6DA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127000</wp:posOffset>
                </wp:positionV>
                <wp:extent cx="153035" cy="85344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DA0" w:rsidRDefault="000F6DA0" w:rsidP="000F6DA0">
                            <w:pPr>
                              <w:spacing w:line="240" w:lineRule="exact"/>
                              <w:ind w:leftChars="-59" w:left="-142" w:rightChars="-50" w:right="-12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0160D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proofErr w:type="gramEnd"/>
                          </w:p>
                          <w:p w:rsidR="000F6DA0" w:rsidRDefault="000F6DA0" w:rsidP="000F6DA0">
                            <w:pPr>
                              <w:spacing w:line="240" w:lineRule="exact"/>
                              <w:ind w:leftChars="-59" w:left="-142" w:rightChars="-50" w:right="-12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0160D">
                              <w:rPr>
                                <w:rFonts w:ascii="標楷體" w:eastAsia="標楷體" w:hAnsi="標楷體" w:hint="eastAsia"/>
                              </w:rPr>
                              <w:t>冊</w:t>
                            </w:r>
                            <w:proofErr w:type="gramEnd"/>
                          </w:p>
                          <w:p w:rsidR="000F6DA0" w:rsidRPr="0040160D" w:rsidRDefault="000F6DA0" w:rsidP="000F6DA0">
                            <w:pPr>
                              <w:spacing w:line="240" w:lineRule="exact"/>
                              <w:ind w:leftChars="-59" w:left="-142" w:rightChars="-50" w:right="-120"/>
                              <w:rPr>
                                <w:rFonts w:ascii="標楷體" w:eastAsia="標楷體" w:hAnsi="標楷體"/>
                              </w:rPr>
                            </w:pPr>
                            <w:r w:rsidRPr="0040160D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:rsidR="000F6DA0" w:rsidRDefault="000F6DA0" w:rsidP="000F6DA0">
                            <w:pPr>
                              <w:spacing w:line="240" w:lineRule="exact"/>
                              <w:ind w:leftChars="-59" w:left="-142" w:rightChars="-50" w:right="-120"/>
                              <w:rPr>
                                <w:rFonts w:ascii="標楷體" w:eastAsia="標楷體" w:hAnsi="標楷體"/>
                              </w:rPr>
                            </w:pPr>
                            <w:r w:rsidRPr="0040160D">
                              <w:rPr>
                                <w:rFonts w:ascii="標楷體" w:eastAsia="標楷體" w:hAnsi="標楷體" w:hint="eastAsia"/>
                              </w:rPr>
                              <w:t>核</w:t>
                            </w:r>
                          </w:p>
                          <w:p w:rsidR="000F6DA0" w:rsidRDefault="000F6DA0" w:rsidP="000F6DA0">
                            <w:pPr>
                              <w:spacing w:line="240" w:lineRule="exact"/>
                              <w:ind w:leftChars="-59" w:left="-142" w:rightChars="-50" w:right="-120"/>
                            </w:pPr>
                            <w:r w:rsidRPr="0040160D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7.5pt;margin-top:10pt;width:12.05pt;height:67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" filled="f" stroked="f">
                <v:textbox style="mso-fit-shape-to-text:t">
                  <w:txbxContent>
                    <w:p w:rsidR="000F6DA0" w:rsidRDefault="000F6DA0" w:rsidP="000F6DA0">
                      <w:pPr>
                        <w:spacing w:line="240" w:lineRule="exact"/>
                        <w:ind w:leftChars="-59" w:left="-142" w:rightChars="-50" w:right="-12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40160D">
                        <w:rPr>
                          <w:rFonts w:ascii="標楷體" w:eastAsia="標楷體" w:hAnsi="標楷體" w:hint="eastAsia"/>
                        </w:rPr>
                        <w:t>註</w:t>
                      </w:r>
                      <w:proofErr w:type="gramEnd"/>
                    </w:p>
                    <w:p w:rsidR="000F6DA0" w:rsidRDefault="000F6DA0" w:rsidP="000F6DA0">
                      <w:pPr>
                        <w:spacing w:line="240" w:lineRule="exact"/>
                        <w:ind w:leftChars="-59" w:left="-142" w:rightChars="-50" w:right="-12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40160D">
                        <w:rPr>
                          <w:rFonts w:ascii="標楷體" w:eastAsia="標楷體" w:hAnsi="標楷體" w:hint="eastAsia"/>
                        </w:rPr>
                        <w:t>冊</w:t>
                      </w:r>
                      <w:proofErr w:type="gramEnd"/>
                    </w:p>
                    <w:p w:rsidR="000F6DA0" w:rsidRPr="0040160D" w:rsidRDefault="000F6DA0" w:rsidP="000F6DA0">
                      <w:pPr>
                        <w:spacing w:line="240" w:lineRule="exact"/>
                        <w:ind w:leftChars="-59" w:left="-142" w:rightChars="-50" w:right="-120"/>
                        <w:rPr>
                          <w:rFonts w:ascii="標楷體" w:eastAsia="標楷體" w:hAnsi="標楷體"/>
                        </w:rPr>
                      </w:pPr>
                      <w:r w:rsidRPr="0040160D">
                        <w:rPr>
                          <w:rFonts w:ascii="標楷體" w:eastAsia="標楷體" w:hAnsi="標楷體" w:hint="eastAsia"/>
                        </w:rPr>
                        <w:t>組</w:t>
                      </w:r>
                    </w:p>
                    <w:p w:rsidR="000F6DA0" w:rsidRDefault="000F6DA0" w:rsidP="000F6DA0">
                      <w:pPr>
                        <w:spacing w:line="240" w:lineRule="exact"/>
                        <w:ind w:leftChars="-59" w:left="-142" w:rightChars="-50" w:right="-120"/>
                        <w:rPr>
                          <w:rFonts w:ascii="標楷體" w:eastAsia="標楷體" w:hAnsi="標楷體"/>
                        </w:rPr>
                      </w:pPr>
                      <w:r w:rsidRPr="0040160D">
                        <w:rPr>
                          <w:rFonts w:ascii="標楷體" w:eastAsia="標楷體" w:hAnsi="標楷體" w:hint="eastAsia"/>
                        </w:rPr>
                        <w:t>核</w:t>
                      </w:r>
                    </w:p>
                    <w:p w:rsidR="000F6DA0" w:rsidRDefault="000F6DA0" w:rsidP="000F6DA0">
                      <w:pPr>
                        <w:spacing w:line="240" w:lineRule="exact"/>
                        <w:ind w:leftChars="-59" w:left="-142" w:rightChars="-50" w:right="-120"/>
                      </w:pPr>
                      <w:r w:rsidRPr="0040160D">
                        <w:rPr>
                          <w:rFonts w:ascii="標楷體" w:eastAsia="標楷體" w:hAnsi="標楷體" w:hint="eastAsia"/>
                        </w:rPr>
                        <w:t>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101600</wp:posOffset>
                </wp:positionV>
                <wp:extent cx="259715" cy="923925"/>
                <wp:effectExtent l="0" t="0" r="2603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" cy="923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303.3pt;margin-top:8pt;width:20.4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" filled="f" strokecolor="#a6a6a6" strokeweight=".5pt">
                <v:stroke dashstyle="dash"/>
                <v:path arrowok="t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101600</wp:posOffset>
                </wp:positionV>
                <wp:extent cx="1961515" cy="923925"/>
                <wp:effectExtent l="0" t="0" r="1968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DA0" w:rsidRPr="0040160D" w:rsidRDefault="000F6DA0" w:rsidP="000F6DA0">
                            <w:pPr>
                              <w:spacing w:line="240" w:lineRule="exact"/>
                              <w:ind w:leftChars="-35" w:left="-8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325.85pt;margin-top:8pt;width:154.45pt;height:7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" strokecolor="#a6a6a6" strokeweight=".5pt">
                <v:stroke dashstyle="dash"/>
                <v:textbox>
                  <w:txbxContent>
                    <w:p w:rsidR="000F6DA0" w:rsidRPr="0040160D" w:rsidRDefault="000F6DA0" w:rsidP="000F6DA0">
                      <w:pPr>
                        <w:spacing w:line="240" w:lineRule="exact"/>
                        <w:ind w:leftChars="-35" w:left="-8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□未參加國中教育會考</w:t>
      </w:r>
    </w:p>
    <w:p w:rsidR="000F6DA0" w:rsidRPr="009615E2" w:rsidRDefault="000F6DA0" w:rsidP="000F6DA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F6DA0" w:rsidRPr="009615E2" w:rsidRDefault="000F6DA0" w:rsidP="000F6DA0">
      <w:pPr>
        <w:spacing w:beforeLines="100" w:before="36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b/>
          <w:color w:val="000000"/>
          <w:sz w:val="28"/>
          <w:szCs w:val="28"/>
        </w:rPr>
        <w:t>二、應考服務</w:t>
      </w:r>
    </w:p>
    <w:p w:rsidR="000F6DA0" w:rsidRPr="009615E2" w:rsidRDefault="000F6DA0" w:rsidP="000F6DA0">
      <w:pPr>
        <w:spacing w:afterLines="25" w:after="9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□有提供應考服務，服務如下:</w:t>
      </w:r>
      <w:r w:rsidRPr="009615E2">
        <w:rPr>
          <w:noProof/>
          <w:color w:val="000000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7951"/>
      </w:tblGrid>
      <w:tr w:rsidR="000F6DA0" w:rsidRPr="009615E2" w:rsidTr="001E1E97">
        <w:trPr>
          <w:trHeight w:val="450"/>
          <w:jc w:val="right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0" w:lineRule="atLeast"/>
              <w:ind w:leftChars="-27" w:left="-65" w:rightChars="-32" w:right="-7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服務類別</w:t>
            </w:r>
          </w:p>
        </w:tc>
        <w:tc>
          <w:tcPr>
            <w:tcW w:w="7951" w:type="dxa"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應考服務項目</w:t>
            </w:r>
          </w:p>
        </w:tc>
      </w:tr>
      <w:tr w:rsidR="000F6DA0" w:rsidRPr="009615E2" w:rsidTr="001E1E97">
        <w:trPr>
          <w:trHeight w:val="910"/>
          <w:jc w:val="right"/>
        </w:trPr>
        <w:tc>
          <w:tcPr>
            <w:tcW w:w="1330" w:type="dxa"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440" w:lineRule="exact"/>
              <w:ind w:leftChars="-27" w:left="-65" w:rightChars="-32" w:right="-7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試題本別</w:t>
            </w:r>
            <w:proofErr w:type="gramEnd"/>
          </w:p>
        </w:tc>
        <w:tc>
          <w:tcPr>
            <w:tcW w:w="7951" w:type="dxa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□普通試題本  □放大試題本  □點字試題本(紙本)</w:t>
            </w:r>
          </w:p>
          <w:p w:rsidR="000F6DA0" w:rsidRPr="009615E2" w:rsidRDefault="000F6DA0" w:rsidP="001E1E9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□點字試題本電子檔  □NVDA試題本電子檔</w:t>
            </w:r>
          </w:p>
        </w:tc>
      </w:tr>
      <w:tr w:rsidR="000F6DA0" w:rsidRPr="009615E2" w:rsidTr="001E1E97">
        <w:trPr>
          <w:trHeight w:val="1751"/>
          <w:jc w:val="right"/>
        </w:trPr>
        <w:tc>
          <w:tcPr>
            <w:tcW w:w="1330" w:type="dxa"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440" w:lineRule="exact"/>
              <w:ind w:leftChars="-27" w:left="-65" w:rightChars="-32" w:right="-7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作答方式</w:t>
            </w:r>
          </w:p>
        </w:tc>
        <w:tc>
          <w:tcPr>
            <w:tcW w:w="7951" w:type="dxa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360" w:lineRule="exact"/>
              <w:ind w:left="1540" w:hangingChars="550" w:hanging="15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1.選擇題型:□一般作答  □盲用電腦  □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點字機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□一般電腦</w:t>
            </w:r>
          </w:p>
          <w:p w:rsidR="000F6DA0" w:rsidRPr="009615E2" w:rsidRDefault="000F6DA0" w:rsidP="001E1E97">
            <w:pPr>
              <w:spacing w:line="440" w:lineRule="exact"/>
              <w:ind w:left="1540" w:hangingChars="550" w:hanging="15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□放大答案卡(卷)  □試題本畫記  □口述作答</w:t>
            </w:r>
          </w:p>
          <w:p w:rsidR="000F6DA0" w:rsidRPr="009615E2" w:rsidRDefault="000F6DA0" w:rsidP="001E1E97">
            <w:pPr>
              <w:spacing w:line="440" w:lineRule="exact"/>
              <w:ind w:left="1820" w:hangingChars="650" w:hanging="18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2.非選擇題型:□一般作答  □盲用電腦  □放大答案卷</w:t>
            </w:r>
          </w:p>
          <w:p w:rsidR="000F6DA0" w:rsidRPr="009615E2" w:rsidRDefault="000F6DA0" w:rsidP="001E1E97">
            <w:pPr>
              <w:spacing w:line="440" w:lineRule="exact"/>
              <w:ind w:left="1820" w:hangingChars="650" w:hanging="18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□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點字機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□一般電腦  □口述作答</w:t>
            </w:r>
          </w:p>
        </w:tc>
      </w:tr>
      <w:tr w:rsidR="000F6DA0" w:rsidRPr="009615E2" w:rsidTr="001E1E97">
        <w:trPr>
          <w:trHeight w:val="571"/>
          <w:jc w:val="right"/>
        </w:trPr>
        <w:tc>
          <w:tcPr>
            <w:tcW w:w="1330" w:type="dxa"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440" w:lineRule="exact"/>
              <w:ind w:leftChars="-27" w:left="-65" w:rightChars="-32" w:right="-7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時間調整</w:t>
            </w:r>
          </w:p>
        </w:tc>
        <w:tc>
          <w:tcPr>
            <w:tcW w:w="7951" w:type="dxa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□延長作答時間20分鐘  □提早5分鐘入場</w:t>
            </w:r>
          </w:p>
        </w:tc>
      </w:tr>
      <w:tr w:rsidR="000F6DA0" w:rsidRPr="009615E2" w:rsidTr="001E1E97">
        <w:trPr>
          <w:trHeight w:val="883"/>
          <w:jc w:val="right"/>
        </w:trPr>
        <w:tc>
          <w:tcPr>
            <w:tcW w:w="1330" w:type="dxa"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440" w:lineRule="exact"/>
              <w:ind w:leftChars="-27" w:left="-65" w:rightChars="-32" w:right="-7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試場安排</w:t>
            </w:r>
          </w:p>
        </w:tc>
        <w:tc>
          <w:tcPr>
            <w:tcW w:w="7951" w:type="dxa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□行動不便或身體病弱者安排在一樓或設有電梯之試場應試</w:t>
            </w:r>
          </w:p>
          <w:p w:rsidR="000F6DA0" w:rsidRPr="009615E2" w:rsidRDefault="000F6DA0" w:rsidP="001E1E9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□情緒行為障礙者視情況安排特殊試場</w:t>
            </w:r>
          </w:p>
        </w:tc>
      </w:tr>
      <w:tr w:rsidR="000F6DA0" w:rsidRPr="009615E2" w:rsidTr="001E1E97">
        <w:trPr>
          <w:trHeight w:val="896"/>
          <w:jc w:val="right"/>
        </w:trPr>
        <w:tc>
          <w:tcPr>
            <w:tcW w:w="1330" w:type="dxa"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440" w:lineRule="exact"/>
              <w:ind w:leftChars="-27" w:left="-65" w:rightChars="-32" w:right="-7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應考服務</w:t>
            </w:r>
          </w:p>
        </w:tc>
        <w:tc>
          <w:tcPr>
            <w:tcW w:w="7951" w:type="dxa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□語音報讀  □喚醒服務  □安排接近音源的座位  </w:t>
            </w:r>
          </w:p>
          <w:p w:rsidR="000F6DA0" w:rsidRPr="009615E2" w:rsidRDefault="000F6DA0" w:rsidP="001E1E9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□免參加英語(聽力)考試</w:t>
            </w:r>
          </w:p>
        </w:tc>
      </w:tr>
      <w:tr w:rsidR="000F6DA0" w:rsidRPr="009615E2" w:rsidTr="001E1E97">
        <w:trPr>
          <w:trHeight w:val="1344"/>
          <w:jc w:val="right"/>
        </w:trPr>
        <w:tc>
          <w:tcPr>
            <w:tcW w:w="1330" w:type="dxa"/>
            <w:shd w:val="clear" w:color="auto" w:fill="D9D9D9"/>
            <w:vAlign w:val="center"/>
          </w:tcPr>
          <w:p w:rsidR="000F6DA0" w:rsidRPr="009615E2" w:rsidRDefault="000F6DA0" w:rsidP="001E1E97">
            <w:pPr>
              <w:spacing w:line="440" w:lineRule="exact"/>
              <w:ind w:leftChars="-27" w:left="-65" w:rightChars="-32" w:right="-7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    具</w:t>
            </w:r>
          </w:p>
        </w:tc>
        <w:tc>
          <w:tcPr>
            <w:tcW w:w="7951" w:type="dxa"/>
            <w:shd w:val="clear" w:color="auto" w:fill="auto"/>
            <w:vAlign w:val="center"/>
          </w:tcPr>
          <w:p w:rsidR="000F6DA0" w:rsidRPr="009615E2" w:rsidRDefault="000F6DA0" w:rsidP="001E1E9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□特殊桌椅  □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擴視機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點字機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□盲用電腦  □一般電腦</w:t>
            </w:r>
          </w:p>
          <w:p w:rsidR="000F6DA0" w:rsidRPr="009615E2" w:rsidRDefault="000F6DA0" w:rsidP="001E1E9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□盲用算盤  □人工電子耳  □搭配FM調頻系統  □助聽器</w:t>
            </w:r>
          </w:p>
          <w:p w:rsidR="000F6DA0" w:rsidRPr="009615E2" w:rsidRDefault="000F6DA0" w:rsidP="001E1E9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□放大鏡    □輪椅</w:t>
            </w:r>
          </w:p>
        </w:tc>
      </w:tr>
    </w:tbl>
    <w:p w:rsidR="00C50E81" w:rsidRDefault="000F6DA0" w:rsidP="000F6DA0">
      <w:pPr>
        <w:spacing w:line="440" w:lineRule="exact"/>
      </w:pPr>
      <w:r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F42696" wp14:editId="28792854">
                <wp:simplePos x="0" y="0"/>
                <wp:positionH relativeFrom="column">
                  <wp:posOffset>5626100</wp:posOffset>
                </wp:positionH>
                <wp:positionV relativeFrom="paragraph">
                  <wp:posOffset>199390</wp:posOffset>
                </wp:positionV>
                <wp:extent cx="477520" cy="184150"/>
                <wp:effectExtent l="0" t="0" r="17780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DA0" w:rsidRPr="00981F64" w:rsidRDefault="000F6DA0" w:rsidP="000F6DA0">
                            <w:pPr>
                              <w:spacing w:line="120" w:lineRule="exact"/>
                              <w:ind w:leftChars="-46" w:left="-110" w:rightChars="-50" w:right="-12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81F64">
                              <w:rPr>
                                <w:sz w:val="12"/>
                                <w:szCs w:val="12"/>
                              </w:rPr>
                              <w:t>112.08</w:t>
                            </w:r>
                            <w:r w:rsidRPr="00981F6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margin-left:443pt;margin-top:15.7pt;width:37.6pt;height:1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">
                <v:textbox>
                  <w:txbxContent>
                    <w:p w:rsidR="000F6DA0" w:rsidRPr="00981F64" w:rsidRDefault="000F6DA0" w:rsidP="000F6DA0">
                      <w:pPr>
                        <w:spacing w:line="120" w:lineRule="exact"/>
                        <w:ind w:leftChars="-46" w:left="-110" w:rightChars="-50" w:right="-12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981F64">
                        <w:rPr>
                          <w:sz w:val="12"/>
                          <w:szCs w:val="12"/>
                        </w:rPr>
                        <w:t>112.08</w:t>
                      </w:r>
                      <w:r w:rsidRPr="00981F64">
                        <w:rPr>
                          <w:rFonts w:hint="eastAsia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□未提供應考服務</w:t>
      </w:r>
      <w:bookmarkStart w:id="0" w:name="_GoBack"/>
      <w:bookmarkEnd w:id="0"/>
    </w:p>
    <w:sectPr w:rsidR="00C50E81" w:rsidSect="000F6D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A0"/>
    <w:rsid w:val="000F6DA0"/>
    <w:rsid w:val="00C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2024-09-10T00:31:00Z</dcterms:created>
  <dcterms:modified xsi:type="dcterms:W3CDTF">2024-09-10T00:33:00Z</dcterms:modified>
</cp:coreProperties>
</file>