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32" w:rsidRPr="009615E2" w:rsidRDefault="00151F32" w:rsidP="00151F32">
      <w:pPr>
        <w:spacing w:line="500" w:lineRule="exact"/>
        <w:ind w:left="440"/>
        <w:jc w:val="center"/>
        <w:rPr>
          <w:rFonts w:eastAsia="標楷體" w:hint="eastAsia"/>
          <w:b/>
          <w:bCs/>
          <w:color w:val="000000"/>
          <w:sz w:val="36"/>
          <w:szCs w:val="36"/>
        </w:rPr>
      </w:pPr>
      <w:r w:rsidRPr="009615E2">
        <w:rPr>
          <w:rFonts w:ascii="標楷體" w:eastAsia="標楷體" w:hint="eastAsia"/>
          <w:b/>
          <w:color w:val="000000"/>
          <w:sz w:val="36"/>
          <w:szCs w:val="36"/>
        </w:rPr>
        <w:t>教育部主管高級中等學校「</w:t>
      </w:r>
      <w:bookmarkStart w:id="0" w:name="_GoBack"/>
      <w:r w:rsidRPr="009615E2">
        <w:rPr>
          <w:rFonts w:ascii="標楷體" w:eastAsia="標楷體" w:hint="eastAsia"/>
          <w:b/>
          <w:color w:val="000000"/>
          <w:sz w:val="36"/>
          <w:szCs w:val="36"/>
        </w:rPr>
        <w:t>放棄特殊教育學生身分」</w:t>
      </w:r>
      <w:r w:rsidRPr="009615E2">
        <w:rPr>
          <w:rFonts w:eastAsia="標楷體" w:hint="eastAsia"/>
          <w:b/>
          <w:bCs/>
          <w:color w:val="000000"/>
          <w:sz w:val="36"/>
          <w:szCs w:val="36"/>
        </w:rPr>
        <w:t>說明</w:t>
      </w:r>
      <w:bookmarkEnd w:id="0"/>
    </w:p>
    <w:p w:rsidR="00151F32" w:rsidRPr="009615E2" w:rsidRDefault="00151F32" w:rsidP="00151F32">
      <w:pPr>
        <w:adjustRightInd w:val="0"/>
        <w:snapToGrid w:val="0"/>
        <w:spacing w:line="480" w:lineRule="exact"/>
        <w:ind w:left="440"/>
        <w:jc w:val="both"/>
        <w:rPr>
          <w:rFonts w:ascii="標楷體" w:eastAsia="標楷體"/>
          <w:color w:val="000000"/>
          <w:sz w:val="32"/>
          <w:szCs w:val="32"/>
        </w:rPr>
      </w:pPr>
    </w:p>
    <w:p w:rsidR="00151F32" w:rsidRPr="009615E2" w:rsidRDefault="00151F32" w:rsidP="00151F32">
      <w:pPr>
        <w:adjustRightInd w:val="0"/>
        <w:snapToGrid w:val="0"/>
        <w:spacing w:line="480" w:lineRule="exact"/>
        <w:ind w:leftChars="-5" w:left="1" w:hangingChars="4" w:hanging="13"/>
        <w:jc w:val="both"/>
        <w:rPr>
          <w:rFonts w:ascii="標楷體" w:eastAsia="標楷體" w:hint="eastAsia"/>
          <w:color w:val="000000"/>
          <w:sz w:val="32"/>
          <w:szCs w:val="32"/>
        </w:rPr>
      </w:pPr>
      <w:r w:rsidRPr="009615E2">
        <w:rPr>
          <w:rFonts w:ascii="標楷體" w:eastAsia="標楷體" w:hint="eastAsia"/>
          <w:color w:val="000000"/>
          <w:sz w:val="32"/>
          <w:szCs w:val="32"/>
        </w:rPr>
        <w:t>親愛的家長您好：</w:t>
      </w:r>
    </w:p>
    <w:p w:rsidR="00151F32" w:rsidRPr="009615E2" w:rsidRDefault="00151F32" w:rsidP="00151F32">
      <w:pPr>
        <w:adjustRightInd w:val="0"/>
        <w:snapToGrid w:val="0"/>
        <w:spacing w:line="480" w:lineRule="exact"/>
        <w:ind w:firstLineChars="200" w:firstLine="640"/>
        <w:jc w:val="both"/>
        <w:rPr>
          <w:rFonts w:ascii="標楷體" w:eastAsia="標楷體" w:hint="eastAsia"/>
          <w:color w:val="000000"/>
          <w:sz w:val="32"/>
          <w:szCs w:val="32"/>
        </w:rPr>
      </w:pPr>
      <w:r w:rsidRPr="009615E2">
        <w:rPr>
          <w:rFonts w:ascii="標楷體" w:eastAsia="標楷體" w:hint="eastAsia"/>
          <w:color w:val="000000"/>
          <w:sz w:val="32"/>
          <w:szCs w:val="32"/>
        </w:rPr>
        <w:t>如果您認為孩子已經沒有特殊教育需求，希望能放棄接受特殊教育服務，可以提出「放棄特殊教育學生身分」聲明，請家長填寫「說明」及「聲明書」向原就讀學校辦理，</w:t>
      </w:r>
      <w:proofErr w:type="gramStart"/>
      <w:r w:rsidRPr="009615E2">
        <w:rPr>
          <w:rFonts w:ascii="標楷體" w:eastAsia="標楷體" w:hint="eastAsia"/>
          <w:color w:val="000000"/>
          <w:sz w:val="32"/>
          <w:szCs w:val="32"/>
        </w:rPr>
        <w:t>學校特推會通</w:t>
      </w:r>
      <w:proofErr w:type="gramEnd"/>
      <w:r w:rsidRPr="009615E2">
        <w:rPr>
          <w:rFonts w:ascii="標楷體" w:eastAsia="標楷體" w:hint="eastAsia"/>
          <w:color w:val="000000"/>
          <w:sz w:val="32"/>
          <w:szCs w:val="32"/>
        </w:rPr>
        <w:t>過後送分組初步評估，再提鑑定小組綜合評估，最後提送教育部</w:t>
      </w:r>
      <w:proofErr w:type="gramStart"/>
      <w:r w:rsidRPr="009615E2">
        <w:rPr>
          <w:rFonts w:ascii="標楷體" w:eastAsia="標楷體" w:hint="eastAsia"/>
          <w:color w:val="000000"/>
          <w:sz w:val="32"/>
          <w:szCs w:val="32"/>
        </w:rPr>
        <w:t>鑑</w:t>
      </w:r>
      <w:proofErr w:type="gramEnd"/>
      <w:r w:rsidRPr="009615E2">
        <w:rPr>
          <w:rFonts w:ascii="標楷體" w:eastAsia="標楷體" w:hint="eastAsia"/>
          <w:color w:val="000000"/>
          <w:sz w:val="32"/>
          <w:szCs w:val="32"/>
        </w:rPr>
        <w:t>輔會審議。特殊教育學生相關服務與權益及</w:t>
      </w:r>
      <w:proofErr w:type="gramStart"/>
      <w:r w:rsidRPr="009615E2">
        <w:rPr>
          <w:rFonts w:ascii="標楷體" w:eastAsia="標楷體" w:hint="eastAsia"/>
          <w:color w:val="000000"/>
          <w:sz w:val="32"/>
          <w:szCs w:val="32"/>
        </w:rPr>
        <w:t>鑑</w:t>
      </w:r>
      <w:proofErr w:type="gramEnd"/>
      <w:r w:rsidRPr="009615E2">
        <w:rPr>
          <w:rFonts w:ascii="標楷體" w:eastAsia="標楷體" w:hint="eastAsia"/>
          <w:color w:val="000000"/>
          <w:sz w:val="32"/>
          <w:szCs w:val="32"/>
        </w:rPr>
        <w:t>輔會審議後之處理方式及結果說明如下：</w:t>
      </w:r>
    </w:p>
    <w:p w:rsidR="00151F32" w:rsidRPr="009615E2" w:rsidRDefault="00151F32" w:rsidP="00151F32">
      <w:pPr>
        <w:adjustRightInd w:val="0"/>
        <w:snapToGrid w:val="0"/>
        <w:spacing w:line="480" w:lineRule="exact"/>
        <w:ind w:left="320" w:hangingChars="100" w:hanging="320"/>
        <w:jc w:val="both"/>
        <w:rPr>
          <w:rFonts w:ascii="標楷體" w:eastAsia="標楷體" w:hAnsi="標楷體"/>
          <w:color w:val="000000"/>
          <w:sz w:val="32"/>
        </w:rPr>
      </w:pPr>
      <w:r w:rsidRPr="009615E2">
        <w:rPr>
          <w:rFonts w:ascii="標楷體" w:eastAsia="標楷體" w:hAnsi="標楷體" w:hint="eastAsia"/>
          <w:color w:val="000000"/>
          <w:sz w:val="32"/>
        </w:rPr>
        <w:t>1.持有教育部核發之「教育部特殊教育學生鑑定證明書」者，享有之特教服務</w:t>
      </w:r>
      <w:r w:rsidRPr="009615E2">
        <w:rPr>
          <w:rFonts w:ascii="標楷體" w:eastAsia="標楷體" w:hint="eastAsia"/>
          <w:color w:val="000000"/>
          <w:sz w:val="32"/>
          <w:szCs w:val="32"/>
        </w:rPr>
        <w:t>與權益</w:t>
      </w:r>
      <w:r w:rsidRPr="009615E2">
        <w:rPr>
          <w:rFonts w:ascii="標楷體" w:eastAsia="標楷體" w:hAnsi="標楷體" w:hint="eastAsia"/>
          <w:color w:val="000000"/>
          <w:sz w:val="32"/>
        </w:rPr>
        <w:t>，包含：鑑定安置、特殊教育相關法令所保障之延長修業年限、</w:t>
      </w:r>
      <w:r w:rsidRPr="009615E2">
        <w:rPr>
          <w:rFonts w:ascii="標楷體" w:eastAsia="標楷體" w:hAnsi="標楷體" w:hint="eastAsia"/>
          <w:color w:val="000000"/>
          <w:sz w:val="32"/>
          <w:szCs w:val="32"/>
        </w:rPr>
        <w:t>就學費用減免、</w:t>
      </w:r>
      <w:r w:rsidRPr="009615E2">
        <w:rPr>
          <w:rFonts w:ascii="標楷體" w:eastAsia="標楷體" w:hAnsi="標楷體" w:hint="eastAsia"/>
          <w:color w:val="000000"/>
          <w:sz w:val="32"/>
        </w:rPr>
        <w:t>獎助學金、無法自行上學之交通(費)補助、完成國民教育之升學輔導、特殊教育支援服務及專業團隊輔導服務等所有</w:t>
      </w:r>
      <w:r w:rsidRPr="009615E2">
        <w:rPr>
          <w:rFonts w:ascii="標楷體" w:eastAsia="標楷體" w:hAnsi="標楷體" w:hint="eastAsia"/>
          <w:color w:val="000000"/>
          <w:sz w:val="32"/>
          <w:szCs w:val="32"/>
        </w:rPr>
        <w:t>法定</w:t>
      </w:r>
      <w:r w:rsidRPr="009615E2">
        <w:rPr>
          <w:rFonts w:ascii="標楷體" w:eastAsia="標楷體" w:hAnsi="標楷體" w:hint="eastAsia"/>
          <w:color w:val="000000"/>
          <w:sz w:val="32"/>
        </w:rPr>
        <w:t>特殊教育相關權益。</w:t>
      </w:r>
    </w:p>
    <w:p w:rsidR="00151F32" w:rsidRPr="009615E2" w:rsidRDefault="00151F32" w:rsidP="00151F32">
      <w:pPr>
        <w:adjustRightInd w:val="0"/>
        <w:snapToGrid w:val="0"/>
        <w:spacing w:line="480" w:lineRule="exact"/>
        <w:ind w:left="320" w:hangingChars="100" w:hanging="320"/>
        <w:jc w:val="both"/>
        <w:rPr>
          <w:rFonts w:ascii="標楷體" w:eastAsia="標楷體" w:hAnsi="標楷體" w:hint="eastAsia"/>
          <w:color w:val="000000"/>
          <w:sz w:val="32"/>
        </w:rPr>
      </w:pPr>
      <w:r w:rsidRPr="009615E2">
        <w:rPr>
          <w:rFonts w:ascii="標楷體" w:eastAsia="標楷體" w:hAnsi="標楷體" w:hint="eastAsia"/>
          <w:color w:val="000000"/>
          <w:sz w:val="32"/>
          <w:szCs w:val="28"/>
        </w:rPr>
        <w:t>2.學生資料將自特殊教育通報系統移除，</w:t>
      </w:r>
      <w:r w:rsidRPr="009615E2">
        <w:rPr>
          <w:rFonts w:ascii="標楷體" w:eastAsia="標楷體" w:hAnsi="標楷體" w:hint="eastAsia"/>
          <w:color w:val="000000"/>
          <w:sz w:val="32"/>
        </w:rPr>
        <w:t>資料將不會隨學生升學或轉校時移轉至新入學單位。</w:t>
      </w:r>
    </w:p>
    <w:p w:rsidR="00151F32" w:rsidRPr="009615E2" w:rsidRDefault="00151F32" w:rsidP="00151F32">
      <w:pPr>
        <w:adjustRightInd w:val="0"/>
        <w:snapToGrid w:val="0"/>
        <w:spacing w:line="480" w:lineRule="exact"/>
        <w:ind w:left="320" w:rightChars="-34" w:right="-82" w:hangingChars="100" w:hanging="320"/>
        <w:jc w:val="both"/>
        <w:rPr>
          <w:rFonts w:ascii="標楷體" w:eastAsia="標楷體" w:hAnsi="標楷體"/>
          <w:color w:val="000000"/>
          <w:sz w:val="32"/>
        </w:rPr>
      </w:pPr>
      <w:r w:rsidRPr="009615E2">
        <w:rPr>
          <w:rFonts w:ascii="標楷體" w:eastAsia="標楷體" w:hAnsi="標楷體" w:hint="eastAsia"/>
          <w:color w:val="000000"/>
          <w:sz w:val="32"/>
        </w:rPr>
        <w:t>3.放棄特殊教育學生身分後，若無特殊原因，該學習階段不得再次提出鑑定申請。</w:t>
      </w:r>
    </w:p>
    <w:p w:rsidR="00151F32" w:rsidRPr="009615E2" w:rsidRDefault="00151F32" w:rsidP="00151F32">
      <w:pPr>
        <w:adjustRightInd w:val="0"/>
        <w:snapToGrid w:val="0"/>
        <w:spacing w:line="480" w:lineRule="exact"/>
        <w:ind w:left="320" w:hangingChars="100" w:hanging="320"/>
        <w:jc w:val="both"/>
        <w:rPr>
          <w:rFonts w:ascii="標楷體" w:eastAsia="標楷體" w:hAnsi="標楷體"/>
          <w:color w:val="000000"/>
          <w:sz w:val="32"/>
        </w:rPr>
      </w:pPr>
      <w:r w:rsidRPr="009615E2">
        <w:rPr>
          <w:rFonts w:ascii="標楷體" w:eastAsia="標楷體" w:hAnsi="標楷體" w:hint="eastAsia"/>
          <w:color w:val="000000"/>
          <w:sz w:val="32"/>
          <w:szCs w:val="28"/>
        </w:rPr>
        <w:t>4.放棄特殊教育學生身分，而仍持有衛生福利部核發之「身心障礙證明」者，享有就學費用減免及無法自行上學之交通(費)補助。</w:t>
      </w:r>
    </w:p>
    <w:p w:rsidR="00151F32" w:rsidRPr="009615E2" w:rsidRDefault="00151F32" w:rsidP="00151F32">
      <w:pPr>
        <w:adjustRightInd w:val="0"/>
        <w:snapToGrid w:val="0"/>
        <w:spacing w:beforeLines="50" w:before="180" w:line="480" w:lineRule="exact"/>
        <w:ind w:left="586" w:rightChars="40" w:right="96" w:hangingChars="183" w:hanging="586"/>
        <w:jc w:val="both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 w:rsidRPr="009615E2">
        <w:rPr>
          <w:rFonts w:ascii="標楷體" w:eastAsia="標楷體" w:hAnsi="標楷體" w:hint="eastAsia"/>
          <w:color w:val="000000"/>
          <w:sz w:val="32"/>
          <w:szCs w:val="32"/>
        </w:rPr>
        <w:t>註</w:t>
      </w:r>
      <w:proofErr w:type="gramEnd"/>
      <w:r w:rsidRPr="009615E2">
        <w:rPr>
          <w:rFonts w:ascii="標楷體" w:eastAsia="標楷體" w:hAnsi="標楷體" w:hint="eastAsia"/>
          <w:color w:val="000000"/>
          <w:sz w:val="32"/>
          <w:szCs w:val="32"/>
        </w:rPr>
        <w:t>：請注意，一旦放棄特殊教育學生身分，或</w:t>
      </w:r>
      <w:proofErr w:type="gramStart"/>
      <w:r w:rsidRPr="009615E2">
        <w:rPr>
          <w:rFonts w:ascii="標楷體" w:eastAsia="標楷體" w:hAnsi="標楷體" w:hint="eastAsia"/>
          <w:color w:val="000000"/>
          <w:sz w:val="32"/>
          <w:szCs w:val="32"/>
        </w:rPr>
        <w:t>鑑</w:t>
      </w:r>
      <w:proofErr w:type="gramEnd"/>
      <w:r w:rsidRPr="009615E2">
        <w:rPr>
          <w:rFonts w:ascii="標楷體" w:eastAsia="標楷體" w:hAnsi="標楷體" w:hint="eastAsia"/>
          <w:color w:val="000000"/>
          <w:sz w:val="32"/>
          <w:szCs w:val="32"/>
        </w:rPr>
        <w:t>輔會證明到期後，法定</w:t>
      </w:r>
      <w:r w:rsidRPr="009615E2">
        <w:rPr>
          <w:rFonts w:ascii="標楷體" w:eastAsia="標楷體" w:hint="eastAsia"/>
          <w:color w:val="000000"/>
          <w:sz w:val="32"/>
          <w:szCs w:val="32"/>
        </w:rPr>
        <w:t>特殊教育</w:t>
      </w:r>
      <w:r w:rsidRPr="009615E2">
        <w:rPr>
          <w:rFonts w:ascii="標楷體" w:eastAsia="標楷體" w:hAnsi="標楷體" w:hint="eastAsia"/>
          <w:color w:val="000000"/>
          <w:sz w:val="32"/>
          <w:szCs w:val="32"/>
        </w:rPr>
        <w:t>權益都將消失。若希望重新申請恢復接受特殊教育服務學生身分，將重新進行完整診斷、醫療、教育評估等資料收集及鑑定安置程序。</w:t>
      </w:r>
    </w:p>
    <w:p w:rsidR="00151F32" w:rsidRPr="009615E2" w:rsidRDefault="00151F32" w:rsidP="00151F32">
      <w:pPr>
        <w:adjustRightInd w:val="0"/>
        <w:snapToGrid w:val="0"/>
        <w:spacing w:beforeLines="50" w:before="180" w:line="480" w:lineRule="exact"/>
        <w:ind w:left="586" w:rightChars="40" w:right="96" w:hangingChars="183" w:hanging="586"/>
        <w:jc w:val="both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151F32" w:rsidRPr="009615E2" w:rsidRDefault="00151F32" w:rsidP="00151F32">
      <w:pPr>
        <w:adjustRightInd w:val="0"/>
        <w:snapToGrid w:val="0"/>
        <w:spacing w:line="480" w:lineRule="exact"/>
        <w:ind w:left="586" w:rightChars="40" w:right="96" w:hangingChars="183" w:hanging="586"/>
        <w:jc w:val="both"/>
        <w:rPr>
          <w:rFonts w:ascii="標楷體" w:eastAsia="標楷體" w:hAnsi="標楷體" w:hint="eastAsia"/>
          <w:color w:val="000000"/>
        </w:rPr>
      </w:pPr>
      <w:r w:rsidRPr="009615E2"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          學生簽名:</w:t>
      </w:r>
      <w:r w:rsidRPr="009615E2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        </w:t>
      </w:r>
    </w:p>
    <w:p w:rsidR="00151F32" w:rsidRPr="009615E2" w:rsidRDefault="00151F32" w:rsidP="00151F32">
      <w:pPr>
        <w:adjustRightInd w:val="0"/>
        <w:snapToGrid w:val="0"/>
        <w:spacing w:beforeLines="50" w:before="180" w:line="480" w:lineRule="exact"/>
        <w:rPr>
          <w:rFonts w:ascii="標楷體" w:eastAsia="標楷體" w:hAnsi="標楷體" w:hint="eastAsia"/>
          <w:color w:val="000000"/>
          <w:sz w:val="32"/>
          <w:szCs w:val="32"/>
          <w:u w:val="single"/>
        </w:rPr>
      </w:pPr>
      <w:r w:rsidRPr="009615E2">
        <w:rPr>
          <w:rFonts w:ascii="標楷體" w:eastAsia="標楷體" w:hAnsi="標楷體" w:hint="eastAsia"/>
          <w:color w:val="000000"/>
          <w:sz w:val="32"/>
          <w:szCs w:val="32"/>
        </w:rPr>
        <w:t xml:space="preserve"> 學生之法定代理人或實際照顧者簽名:</w:t>
      </w:r>
      <w:r w:rsidRPr="009615E2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        </w:t>
      </w:r>
    </w:p>
    <w:p w:rsidR="00151F32" w:rsidRPr="009615E2" w:rsidRDefault="00151F32" w:rsidP="00151F32">
      <w:pPr>
        <w:adjustRightInd w:val="0"/>
        <w:snapToGrid w:val="0"/>
        <w:spacing w:line="440" w:lineRule="exact"/>
        <w:ind w:left="440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9615E2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              (此說明請一併交給學校業務承辦人員)</w:t>
      </w:r>
    </w:p>
    <w:p w:rsidR="00151F32" w:rsidRPr="009615E2" w:rsidRDefault="00151F32" w:rsidP="00151F32">
      <w:pPr>
        <w:adjustRightInd w:val="0"/>
        <w:snapToGrid w:val="0"/>
        <w:spacing w:line="500" w:lineRule="exact"/>
        <w:ind w:leftChars="300" w:left="720" w:rightChars="40" w:right="96"/>
        <w:jc w:val="right"/>
        <w:rPr>
          <w:rFonts w:ascii="標楷體" w:eastAsia="標楷體" w:hint="eastAsia"/>
          <w:color w:val="000000"/>
          <w:sz w:val="20"/>
        </w:rPr>
      </w:pPr>
      <w:r>
        <w:rPr>
          <w:rFonts w:ascii="標楷體" w:eastAsia="標楷體" w:hint="eastAsia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5645785</wp:posOffset>
                </wp:positionH>
                <wp:positionV relativeFrom="paragraph">
                  <wp:posOffset>287020</wp:posOffset>
                </wp:positionV>
                <wp:extent cx="572770" cy="327660"/>
                <wp:effectExtent l="3175" t="3810" r="0" b="190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F32" w:rsidRPr="00A61EF7" w:rsidRDefault="00151F32" w:rsidP="00151F32">
                            <w:pPr>
                              <w:rPr>
                                <w:rFonts w:ascii="標楷體" w:eastAsia="標楷體" w:hAnsi="標楷體"/>
                                <w:sz w:val="14"/>
                                <w:szCs w:val="14"/>
                              </w:rPr>
                            </w:pPr>
                            <w:r w:rsidRPr="00E32B46">
                              <w:rPr>
                                <w:rFonts w:ascii="標楷體" w:eastAsia="標楷體" w:hAnsi="標楷體" w:hint="eastAsia"/>
                                <w:sz w:val="14"/>
                                <w:szCs w:val="14"/>
                                <w:bdr w:val="single" w:sz="4" w:space="0" w:color="auto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4"/>
                                <w:szCs w:val="14"/>
                                <w:bdr w:val="single" w:sz="4" w:space="0" w:color="auto"/>
                              </w:rPr>
                              <w:t>13.08</w:t>
                            </w:r>
                            <w:r w:rsidRPr="00E32B46">
                              <w:rPr>
                                <w:rFonts w:ascii="標楷體" w:eastAsia="標楷體" w:hAnsi="標楷體" w:hint="eastAsia"/>
                                <w:sz w:val="14"/>
                                <w:szCs w:val="14"/>
                                <w:bdr w:val="single" w:sz="4" w:space="0" w:color="auto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4.55pt;margin-top:22.6pt;width:45.1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" filled="f" stroked="f">
                <v:textbox>
                  <w:txbxContent>
                    <w:p w:rsidR="00151F32" w:rsidRPr="00A61EF7" w:rsidRDefault="00151F32" w:rsidP="00151F32">
                      <w:pPr>
                        <w:rPr>
                          <w:rFonts w:ascii="標楷體" w:eastAsia="標楷體" w:hAnsi="標楷體"/>
                          <w:sz w:val="14"/>
                          <w:szCs w:val="14"/>
                        </w:rPr>
                      </w:pPr>
                      <w:r w:rsidRPr="00E32B46">
                        <w:rPr>
                          <w:rFonts w:ascii="標楷體" w:eastAsia="標楷體" w:hAnsi="標楷體" w:hint="eastAsia"/>
                          <w:sz w:val="14"/>
                          <w:szCs w:val="14"/>
                          <w:bdr w:val="single" w:sz="4" w:space="0" w:color="auto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14"/>
                          <w:szCs w:val="14"/>
                          <w:bdr w:val="single" w:sz="4" w:space="0" w:color="auto"/>
                        </w:rPr>
                        <w:t>13.08</w:t>
                      </w:r>
                      <w:r w:rsidRPr="00E32B46">
                        <w:rPr>
                          <w:rFonts w:ascii="標楷體" w:eastAsia="標楷體" w:hAnsi="標楷體" w:hint="eastAsia"/>
                          <w:sz w:val="14"/>
                          <w:szCs w:val="14"/>
                          <w:bdr w:val="single" w:sz="4" w:space="0" w:color="auto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9615E2"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    教育部特殊教育學生鑑定及就學輔導會</w:t>
      </w:r>
    </w:p>
    <w:p w:rsidR="00C50E81" w:rsidRPr="00151F32" w:rsidRDefault="00C50E81"/>
    <w:sectPr w:rsidR="00C50E81" w:rsidRPr="00151F32" w:rsidSect="00151F32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32"/>
    <w:rsid w:val="00151F32"/>
    <w:rsid w:val="00C5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2024-09-10T01:01:00Z</dcterms:created>
  <dcterms:modified xsi:type="dcterms:W3CDTF">2024-09-10T01:02:00Z</dcterms:modified>
</cp:coreProperties>
</file>