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6"/>
        <w:gridCol w:w="2268"/>
        <w:gridCol w:w="850"/>
        <w:gridCol w:w="2804"/>
        <w:gridCol w:w="882"/>
        <w:gridCol w:w="2482"/>
      </w:tblGrid>
      <w:tr w:rsidR="004201F4" w:rsidRPr="00991210" w:rsidTr="004201F4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804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82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1F4" w:rsidRPr="00991210" w:rsidTr="004201F4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268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D49">
              <w:rPr>
                <w:rFonts w:ascii="標楷體" w:eastAsia="標楷體" w:hAnsi="標楷體" w:hint="eastAsia"/>
                <w:szCs w:val="28"/>
              </w:rPr>
              <w:t>特殊需求-學習策略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991210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2804" w:type="dxa"/>
            <w:vAlign w:val="center"/>
          </w:tcPr>
          <w:p w:rsidR="00991210" w:rsidRPr="00991210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A5D">
              <w:rPr>
                <w:rFonts w:ascii="標楷體" w:eastAsia="標楷體" w:hAnsi="標楷體"/>
                <w:sz w:val="22"/>
                <w:szCs w:val="28"/>
              </w:rPr>
              <w:t>知識收納大師-</w:t>
            </w:r>
            <w:r w:rsidR="00184A5D" w:rsidRPr="00184A5D">
              <w:rPr>
                <w:rFonts w:ascii="標楷體" w:eastAsia="標楷體" w:hAnsi="標楷體"/>
                <w:sz w:val="22"/>
                <w:szCs w:val="28"/>
              </w:rPr>
              <w:t>作筆記技巧</w:t>
            </w:r>
          </w:p>
        </w:tc>
        <w:tc>
          <w:tcPr>
            <w:tcW w:w="882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82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1210" w:rsidRDefault="00991210">
      <w:pPr>
        <w:rPr>
          <w:rFonts w:hint="eastAsia"/>
        </w:rPr>
      </w:pPr>
    </w:p>
    <w:p w:rsidR="00C11975" w:rsidRDefault="00C11975" w:rsidP="00EE5295">
      <w:pPr>
        <w:pStyle w:val="01"/>
        <w:rPr>
          <w:rFonts w:hint="eastAsia"/>
        </w:rPr>
      </w:pPr>
      <w:r w:rsidRPr="00C11975">
        <w:rPr>
          <w:rFonts w:hint="eastAsia"/>
        </w:rPr>
        <w:t>記筆記可以幫助</w:t>
      </w:r>
      <w:r w:rsidR="00EE5295">
        <w:rPr>
          <w:rFonts w:hint="eastAsia"/>
        </w:rPr>
        <w:t>我們</w:t>
      </w:r>
      <w:r w:rsidRPr="00C11975">
        <w:rPr>
          <w:rFonts w:hint="eastAsia"/>
        </w:rPr>
        <w:t>在課後容</w:t>
      </w:r>
      <w:r w:rsidRPr="00C11975">
        <w:rPr>
          <w:rFonts w:cs="新細明體" w:hint="eastAsia"/>
        </w:rPr>
        <w:t>易</w:t>
      </w:r>
      <w:r w:rsidRPr="00C11975">
        <w:rPr>
          <w:rFonts w:cs="華康喜鵲體(P)" w:hint="eastAsia"/>
        </w:rPr>
        <w:t>提取訊息。</w:t>
      </w:r>
      <w:r w:rsidRPr="00C11975">
        <w:rPr>
          <w:rFonts w:hint="eastAsia"/>
        </w:rPr>
        <w:t>單靠記憶，其實是</w:t>
      </w:r>
      <w:r w:rsidRPr="00C11975">
        <w:rPr>
          <w:rFonts w:cs="新細明體" w:hint="eastAsia"/>
        </w:rPr>
        <w:t>不</w:t>
      </w:r>
      <w:r w:rsidRPr="00C11975">
        <w:rPr>
          <w:rFonts w:cs="華康喜鵲體(P)" w:hint="eastAsia"/>
        </w:rPr>
        <w:t>可靠且無效的學習策</w:t>
      </w:r>
      <w:r w:rsidRPr="00C11975">
        <w:rPr>
          <w:rFonts w:cs="新細明體" w:hint="eastAsia"/>
        </w:rPr>
        <w:t>略</w:t>
      </w:r>
      <w:r w:rsidRPr="00C11975">
        <w:rPr>
          <w:rFonts w:cs="華康喜鵲體(P)" w:hint="eastAsia"/>
        </w:rPr>
        <w:t>。做筆記其實</w:t>
      </w:r>
      <w:r w:rsidRPr="00C11975">
        <w:rPr>
          <w:rFonts w:cs="新細明體" w:hint="eastAsia"/>
        </w:rPr>
        <w:t>不</w:t>
      </w:r>
      <w:r w:rsidRPr="00C11975">
        <w:rPr>
          <w:rFonts w:cs="華康喜鵲體(P)" w:hint="eastAsia"/>
        </w:rPr>
        <w:t>是件</w:t>
      </w:r>
      <w:r w:rsidRPr="00C11975">
        <w:rPr>
          <w:rFonts w:hint="eastAsia"/>
        </w:rPr>
        <w:t>困難的事，且筆記可幫助你重複地回溯重要訊息，複習時也可減少通篇重新閱</w:t>
      </w:r>
      <w:r w:rsidRPr="00C11975">
        <w:rPr>
          <w:rFonts w:cs="新細明體" w:hint="eastAsia"/>
        </w:rPr>
        <w:t>讀</w:t>
      </w:r>
      <w:r w:rsidRPr="00C11975">
        <w:rPr>
          <w:rFonts w:cs="華康喜鵲體(P)" w:hint="eastAsia"/>
        </w:rPr>
        <w:t>的時間壓</w:t>
      </w:r>
      <w:r w:rsidRPr="00C11975">
        <w:rPr>
          <w:rFonts w:cs="新細明體" w:hint="eastAsia"/>
        </w:rPr>
        <w:t>力</w:t>
      </w:r>
      <w:r w:rsidRPr="00C11975">
        <w:rPr>
          <w:rFonts w:hint="eastAsia"/>
        </w:rPr>
        <w:t>。</w:t>
      </w:r>
    </w:p>
    <w:p w:rsidR="00EE5295" w:rsidRDefault="00EE5295" w:rsidP="00EE5295">
      <w:pPr>
        <w:pStyle w:val="01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E7663" wp14:editId="583061F8">
                <wp:simplePos x="0" y="0"/>
                <wp:positionH relativeFrom="column">
                  <wp:posOffset>59635</wp:posOffset>
                </wp:positionH>
                <wp:positionV relativeFrom="paragraph">
                  <wp:posOffset>105106</wp:posOffset>
                </wp:positionV>
                <wp:extent cx="6631305" cy="2369047"/>
                <wp:effectExtent l="0" t="0" r="1714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2369047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4.7pt;margin-top:8.3pt;width:522.15pt;height:1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" filled="f" strokecolor="#243f60 [1604]" strokeweight="2pt">
                <v:stroke dashstyle="1 1"/>
              </v:rect>
            </w:pict>
          </mc:Fallback>
        </mc:AlternateContent>
      </w:r>
    </w:p>
    <w:p w:rsidR="00EE5295" w:rsidRDefault="00EE5295" w:rsidP="00EE5295">
      <w:pPr>
        <w:pStyle w:val="01"/>
        <w:tabs>
          <w:tab w:val="left" w:pos="142"/>
          <w:tab w:val="left" w:pos="284"/>
        </w:tabs>
        <w:ind w:firstLineChars="0" w:firstLine="0"/>
        <w:jc w:val="center"/>
        <w:rPr>
          <w:rFonts w:hint="eastAsia"/>
          <w:b/>
          <w:sz w:val="36"/>
        </w:rPr>
      </w:pPr>
      <w:r w:rsidRPr="00EE5295">
        <w:rPr>
          <w:rFonts w:hint="eastAsia"/>
          <w:b/>
          <w:sz w:val="36"/>
        </w:rPr>
        <w:t>「兩欄筆記法」</w:t>
      </w:r>
      <w:r w:rsidR="00BA2179">
        <w:rPr>
          <w:rFonts w:hint="eastAsia"/>
          <w:b/>
          <w:sz w:val="36"/>
        </w:rPr>
        <w:t>的優點</w:t>
      </w:r>
    </w:p>
    <w:p w:rsidR="00EE5295" w:rsidRDefault="00EE5295" w:rsidP="00EE5295">
      <w:pPr>
        <w:pStyle w:val="01"/>
        <w:numPr>
          <w:ilvl w:val="0"/>
          <w:numId w:val="4"/>
        </w:numPr>
        <w:tabs>
          <w:tab w:val="left" w:pos="142"/>
          <w:tab w:val="left" w:pos="709"/>
        </w:tabs>
        <w:ind w:left="709" w:firstLineChars="0" w:hanging="425"/>
        <w:rPr>
          <w:rFonts w:hint="eastAsia"/>
        </w:rPr>
      </w:pPr>
      <w:r w:rsidRPr="00EE5295">
        <w:rPr>
          <w:rFonts w:hint="eastAsia"/>
          <w:b/>
          <w:shd w:val="clear" w:color="auto" w:fill="FFCCFF"/>
        </w:rPr>
        <w:t>提供很</w:t>
      </w:r>
      <w:proofErr w:type="gramStart"/>
      <w:r w:rsidRPr="00EE5295">
        <w:rPr>
          <w:rFonts w:hint="eastAsia"/>
          <w:b/>
          <w:shd w:val="clear" w:color="auto" w:fill="FFCCFF"/>
        </w:rPr>
        <w:t>清楚的</w:t>
      </w:r>
      <w:proofErr w:type="gramEnd"/>
      <w:r w:rsidRPr="00EE5295">
        <w:rPr>
          <w:rFonts w:hint="eastAsia"/>
          <w:b/>
          <w:shd w:val="clear" w:color="auto" w:fill="FFCCFF"/>
        </w:rPr>
        <w:t>視覺線索</w:t>
      </w:r>
      <w:r w:rsidRPr="00EE5295">
        <w:rPr>
          <w:rFonts w:hint="eastAsia"/>
        </w:rPr>
        <w:t>：透過這個步驟，可以很容易看出哪些細節可以支持哪一個主要概念。相反的，若只是在書本上畫重點，這些重點就只是一串事實，</w:t>
      </w:r>
      <w:r>
        <w:rPr>
          <w:rFonts w:hint="eastAsia"/>
        </w:rPr>
        <w:t>我們</w:t>
      </w:r>
      <w:r w:rsidRPr="00EE5295">
        <w:rPr>
          <w:rFonts w:hint="eastAsia"/>
        </w:rPr>
        <w:t>不太容易區分主要概念及其細節。</w:t>
      </w:r>
    </w:p>
    <w:p w:rsidR="00EE5295" w:rsidRPr="00EE5295" w:rsidRDefault="00EE5295" w:rsidP="00EE5295">
      <w:pPr>
        <w:pStyle w:val="01"/>
        <w:numPr>
          <w:ilvl w:val="0"/>
          <w:numId w:val="4"/>
        </w:numPr>
        <w:tabs>
          <w:tab w:val="left" w:pos="142"/>
          <w:tab w:val="left" w:pos="709"/>
        </w:tabs>
        <w:ind w:left="709" w:firstLineChars="0" w:hanging="425"/>
        <w:rPr>
          <w:rFonts w:hint="eastAsia"/>
        </w:rPr>
      </w:pPr>
      <w:r w:rsidRPr="00EE5295">
        <w:rPr>
          <w:rFonts w:hint="eastAsia"/>
          <w:b/>
          <w:shd w:val="clear" w:color="auto" w:fill="FFCCFF"/>
        </w:rPr>
        <w:t>準備考試更輕鬆</w:t>
      </w:r>
      <w:r w:rsidRPr="00EE5295">
        <w:rPr>
          <w:rFonts w:hint="eastAsia"/>
        </w:rPr>
        <w:t>：兩欄筆記法可讓</w:t>
      </w:r>
      <w:r>
        <w:rPr>
          <w:rFonts w:hint="eastAsia"/>
        </w:rPr>
        <w:t>我們</w:t>
      </w:r>
      <w:r w:rsidRPr="00EE5295">
        <w:rPr>
          <w:rFonts w:hint="eastAsia"/>
        </w:rPr>
        <w:t>準備考試更輕鬆。舉例來說，你可以遮住右邊欄位（細節部分），針對左邊欄位的主要</w:t>
      </w:r>
      <w:proofErr w:type="gramStart"/>
      <w:r w:rsidRPr="00EE5295">
        <w:rPr>
          <w:rFonts w:hint="eastAsia"/>
        </w:rPr>
        <w:t>概念去擬出</w:t>
      </w:r>
      <w:proofErr w:type="gramEnd"/>
      <w:r w:rsidRPr="00EE5295">
        <w:rPr>
          <w:rFonts w:hint="eastAsia"/>
        </w:rPr>
        <w:t>考題，這個挑戰可以讓</w:t>
      </w:r>
      <w:r>
        <w:rPr>
          <w:rFonts w:hint="eastAsia"/>
        </w:rPr>
        <w:t>我們</w:t>
      </w:r>
      <w:r w:rsidRPr="00EE5295">
        <w:rPr>
          <w:rFonts w:hint="eastAsia"/>
        </w:rPr>
        <w:t>試著去回憶細節欄位的內容去回答問題。也可以反過來，遮住左邊欄位的主要概念，只讀右邊欄位的細節，藉由這些細節線索去回憶主要概念。</w:t>
      </w:r>
    </w:p>
    <w:p w:rsidR="00EE5295" w:rsidRDefault="00EE5295" w:rsidP="00EE5295">
      <w:pPr>
        <w:pStyle w:val="01"/>
        <w:ind w:firstLineChars="0" w:firstLine="0"/>
        <w:jc w:val="center"/>
        <w:rPr>
          <w:rFonts w:hint="eastAsia"/>
          <w:b/>
          <w:sz w:val="36"/>
        </w:rPr>
      </w:pPr>
    </w:p>
    <w:p w:rsidR="00EE5295" w:rsidRDefault="00EE5295" w:rsidP="00EE5295">
      <w:pPr>
        <w:pStyle w:val="01"/>
        <w:ind w:firstLineChars="0" w:firstLine="0"/>
        <w:jc w:val="center"/>
        <w:rPr>
          <w:rFonts w:hint="eastAsia"/>
          <w:b/>
          <w:sz w:val="36"/>
        </w:rPr>
      </w:pPr>
    </w:p>
    <w:p w:rsidR="00EE5295" w:rsidRDefault="00EE5295" w:rsidP="00EE5295">
      <w:pPr>
        <w:pStyle w:val="01"/>
        <w:numPr>
          <w:ilvl w:val="0"/>
          <w:numId w:val="5"/>
        </w:numPr>
        <w:ind w:firstLineChars="0"/>
      </w:pPr>
      <w:r>
        <w:rPr>
          <w:rFonts w:hint="eastAsia"/>
        </w:rPr>
        <w:t>文章：</w:t>
      </w:r>
      <w:r>
        <w:t>記筆記可以幫助你在課後容易提取訊息。閱讀時如能記筆記，也表示你是一個主動學習者，因為必須嘗試處理訊息並用自己的話來詮釋。許多學生認為讀懂了、聽懂了，</w:t>
      </w:r>
      <w:r>
        <w:rPr>
          <w:spacing w:val="-60"/>
        </w:rPr>
        <w:t xml:space="preserve"> </w:t>
      </w:r>
      <w:r>
        <w:rPr>
          <w:spacing w:val="-19"/>
        </w:rPr>
        <w:t>就不需要做筆記，輕鬆的就可以記住，但是單靠記憶，其實是不可靠且無效的學習策略。</w:t>
      </w:r>
      <w:r>
        <w:t>做筆記其實不是件困難的事，且筆記可幫助你重複地回溯重要訊息，複習時也可減少通篇重新閱讀的時間壓力。筆記也可以提供很</w:t>
      </w:r>
      <w:proofErr w:type="gramStart"/>
      <w:r>
        <w:t>清楚的</w:t>
      </w:r>
      <w:proofErr w:type="gramEnd"/>
      <w:r>
        <w:t>視覺線索，透過這個步驟，可以很容易看出哪些細節可以支持哪一個主要概念。相反的，若只是在書本上畫重點，這些重點就只是一串事實，不太容易區分主要概念及其細節。</w:t>
      </w:r>
    </w:p>
    <w:p w:rsidR="00EE5295" w:rsidRDefault="00EE5295" w:rsidP="00922DAA">
      <w:pPr>
        <w:pStyle w:val="01"/>
        <w:ind w:firstLineChars="0" w:firstLine="0"/>
        <w:rPr>
          <w:rFonts w:hint="eastAsia"/>
        </w:rPr>
      </w:pPr>
    </w:p>
    <w:p w:rsidR="00922DAA" w:rsidRPr="00922DAA" w:rsidRDefault="00922DAA" w:rsidP="00922DAA">
      <w:pPr>
        <w:pStyle w:val="01"/>
        <w:numPr>
          <w:ilvl w:val="0"/>
          <w:numId w:val="7"/>
        </w:numPr>
        <w:ind w:firstLineChars="0"/>
      </w:pPr>
      <w:r w:rsidRPr="00922DAA">
        <w:t>請利用兩欄筆記法，整理出</w:t>
      </w:r>
      <w:r>
        <w:t>上述</w:t>
      </w:r>
      <w:r w:rsidRPr="00922DAA">
        <w:t>文章的主要概念及支持主要概念的細節。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5995"/>
      </w:tblGrid>
      <w:tr w:rsidR="00EE5295" w:rsidRPr="00EE5295" w:rsidTr="00EE5295">
        <w:trPr>
          <w:trHeight w:val="621"/>
          <w:jc w:val="center"/>
        </w:trPr>
        <w:tc>
          <w:tcPr>
            <w:tcW w:w="8505" w:type="dxa"/>
            <w:gridSpan w:val="2"/>
            <w:shd w:val="clear" w:color="auto" w:fill="D9D9D9"/>
            <w:vAlign w:val="center"/>
          </w:tcPr>
          <w:p w:rsidR="00EE5295" w:rsidRPr="00EE5295" w:rsidRDefault="00EE5295" w:rsidP="00EE5295">
            <w:pPr>
              <w:pStyle w:val="01"/>
              <w:ind w:firstLineChars="0" w:firstLine="0"/>
              <w:jc w:val="center"/>
            </w:pPr>
            <w:r w:rsidRPr="00EE5295">
              <w:rPr>
                <w:u w:val="thick"/>
                <w:lang w:eastAsia="zh-TW"/>
              </w:rPr>
              <w:tab/>
            </w:r>
            <w:r>
              <w:rPr>
                <w:u w:val="thick"/>
                <w:lang w:eastAsia="zh-TW"/>
              </w:rPr>
              <w:t xml:space="preserve">   </w:t>
            </w:r>
            <w:r w:rsidRPr="00EE5295">
              <w:rPr>
                <w:rFonts w:hint="eastAsia"/>
              </w:rPr>
              <w:t>科 第</w:t>
            </w:r>
            <w:r w:rsidRPr="00EE5295">
              <w:rPr>
                <w:u w:val="thick"/>
              </w:rPr>
              <w:tab/>
            </w:r>
            <w:r>
              <w:rPr>
                <w:u w:val="thick"/>
              </w:rPr>
              <w:t xml:space="preserve">   </w:t>
            </w:r>
            <w:r w:rsidRPr="00EE5295">
              <w:rPr>
                <w:rFonts w:hint="eastAsia"/>
              </w:rPr>
              <w:t>課</w:t>
            </w:r>
            <w:r w:rsidRPr="00EE5295">
              <w:t>/</w:t>
            </w:r>
            <w:r w:rsidRPr="00EE5295">
              <w:rPr>
                <w:rFonts w:hint="eastAsia"/>
              </w:rPr>
              <w:t>章 第</w:t>
            </w:r>
            <w:r w:rsidRPr="00EE5295">
              <w:rPr>
                <w:u w:val="thick"/>
              </w:rPr>
              <w:tab/>
            </w:r>
            <w:r>
              <w:rPr>
                <w:u w:val="thick"/>
              </w:rPr>
              <w:t xml:space="preserve">   </w:t>
            </w:r>
            <w:r w:rsidRPr="00EE5295">
              <w:rPr>
                <w:rFonts w:hint="eastAsia"/>
              </w:rPr>
              <w:t>節</w:t>
            </w:r>
            <w:r w:rsidRPr="00EE5295">
              <w:rPr>
                <w:rFonts w:hint="eastAsia"/>
              </w:rPr>
              <w:tab/>
            </w:r>
            <w:proofErr w:type="spellStart"/>
            <w:r w:rsidRPr="00EE5295">
              <w:rPr>
                <w:rFonts w:hint="eastAsia"/>
              </w:rPr>
              <w:t>頁次</w:t>
            </w:r>
            <w:proofErr w:type="spellEnd"/>
            <w:r w:rsidRPr="00EE5295">
              <w:rPr>
                <w:rFonts w:hint="eastAsia"/>
              </w:rPr>
              <w:t>：</w:t>
            </w:r>
            <w:r w:rsidRPr="00EE5295">
              <w:rPr>
                <w:u w:val="thick"/>
              </w:rPr>
              <w:tab/>
            </w:r>
            <w:r>
              <w:rPr>
                <w:u w:val="thick"/>
              </w:rPr>
              <w:t xml:space="preserve">   </w:t>
            </w:r>
            <w:r>
              <w:t>~</w:t>
            </w:r>
          </w:p>
        </w:tc>
      </w:tr>
      <w:tr w:rsidR="00EE5295" w:rsidRPr="00EE5295" w:rsidTr="00EE5295">
        <w:trPr>
          <w:trHeight w:val="559"/>
          <w:jc w:val="center"/>
        </w:trPr>
        <w:tc>
          <w:tcPr>
            <w:tcW w:w="2510" w:type="dxa"/>
            <w:shd w:val="clear" w:color="auto" w:fill="D9D9D9"/>
            <w:vAlign w:val="center"/>
          </w:tcPr>
          <w:p w:rsidR="00EE5295" w:rsidRPr="00EE5295" w:rsidRDefault="00EE5295" w:rsidP="00EE5295">
            <w:pPr>
              <w:pStyle w:val="01"/>
              <w:ind w:firstLineChars="0" w:firstLine="0"/>
              <w:jc w:val="center"/>
            </w:pPr>
            <w:proofErr w:type="spellStart"/>
            <w:r w:rsidRPr="00EE5295">
              <w:rPr>
                <w:rFonts w:hint="eastAsia"/>
              </w:rPr>
              <w:t>主要概念</w:t>
            </w:r>
            <w:proofErr w:type="spellEnd"/>
          </w:p>
        </w:tc>
        <w:tc>
          <w:tcPr>
            <w:tcW w:w="5995" w:type="dxa"/>
            <w:shd w:val="clear" w:color="auto" w:fill="D9D9D9"/>
            <w:vAlign w:val="center"/>
          </w:tcPr>
          <w:p w:rsidR="00EE5295" w:rsidRPr="00EE5295" w:rsidRDefault="00EE5295" w:rsidP="00EE5295">
            <w:pPr>
              <w:pStyle w:val="01"/>
              <w:ind w:firstLineChars="0" w:firstLine="0"/>
              <w:jc w:val="center"/>
            </w:pPr>
            <w:proofErr w:type="spellStart"/>
            <w:r w:rsidRPr="00EE5295">
              <w:rPr>
                <w:rFonts w:hint="eastAsia"/>
              </w:rPr>
              <w:t>支持主要概念的細節</w:t>
            </w:r>
            <w:proofErr w:type="spellEnd"/>
          </w:p>
        </w:tc>
      </w:tr>
      <w:tr w:rsidR="00EE5295" w:rsidRPr="00EE5295" w:rsidTr="00EE5295">
        <w:trPr>
          <w:trHeight w:val="3425"/>
          <w:jc w:val="center"/>
        </w:trPr>
        <w:tc>
          <w:tcPr>
            <w:tcW w:w="2510" w:type="dxa"/>
          </w:tcPr>
          <w:p w:rsidR="00EE5295" w:rsidRPr="00922DAA" w:rsidRDefault="00922DAA" w:rsidP="00922DAA">
            <w:pPr>
              <w:pStyle w:val="01"/>
              <w:snapToGrid/>
              <w:ind w:firstLineChars="0" w:firstLine="0"/>
              <w:jc w:val="center"/>
              <w:rPr>
                <w:rFonts w:hint="eastAsia"/>
                <w:szCs w:val="28"/>
                <w:lang w:eastAsia="zh-TW"/>
              </w:rPr>
            </w:pPr>
            <w:proofErr w:type="spellStart"/>
            <w:r w:rsidRPr="00922DAA">
              <w:rPr>
                <w:color w:val="BFBFBF" w:themeColor="background1" w:themeShade="BF"/>
                <w:szCs w:val="28"/>
              </w:rPr>
              <w:t>作筆記的重要性</w:t>
            </w:r>
            <w:proofErr w:type="spellEnd"/>
          </w:p>
        </w:tc>
        <w:tc>
          <w:tcPr>
            <w:tcW w:w="5995" w:type="dxa"/>
          </w:tcPr>
          <w:p w:rsidR="00EE5295" w:rsidRPr="00922DAA" w:rsidRDefault="00922DAA" w:rsidP="00922DAA">
            <w:pPr>
              <w:pStyle w:val="01"/>
              <w:ind w:firstLineChars="70" w:firstLine="196"/>
              <w:jc w:val="both"/>
              <w:rPr>
                <w:rFonts w:hint="eastAsia"/>
                <w:szCs w:val="28"/>
                <w:lang w:eastAsia="zh-TW"/>
              </w:rPr>
            </w:pPr>
            <w:r w:rsidRPr="00922DAA">
              <w:rPr>
                <w:rFonts w:hint="eastAsia"/>
                <w:szCs w:val="28"/>
                <w:lang w:eastAsia="zh-TW"/>
              </w:rPr>
              <w:t>1.</w:t>
            </w:r>
            <w:r w:rsidRPr="00922DAA">
              <w:rPr>
                <w:szCs w:val="28"/>
              </w:rPr>
              <w:t xml:space="preserve"> </w:t>
            </w:r>
            <w:proofErr w:type="spellStart"/>
            <w:r w:rsidRPr="00922DAA">
              <w:rPr>
                <w:color w:val="BFBFBF" w:themeColor="background1" w:themeShade="BF"/>
                <w:szCs w:val="28"/>
              </w:rPr>
              <w:t>成為主動的學習者</w:t>
            </w:r>
            <w:proofErr w:type="spellEnd"/>
            <w:r w:rsidRPr="00922DAA">
              <w:rPr>
                <w:color w:val="BFBFBF" w:themeColor="background1" w:themeShade="BF"/>
                <w:szCs w:val="28"/>
              </w:rPr>
              <w:t>。</w:t>
            </w:r>
          </w:p>
          <w:p w:rsidR="00922DAA" w:rsidRPr="00922DAA" w:rsidRDefault="00922DAA" w:rsidP="00922DAA">
            <w:pPr>
              <w:pStyle w:val="01"/>
              <w:ind w:firstLineChars="70" w:firstLine="196"/>
              <w:jc w:val="both"/>
              <w:rPr>
                <w:rFonts w:hint="eastAsia"/>
                <w:szCs w:val="28"/>
                <w:lang w:eastAsia="zh-TW"/>
              </w:rPr>
            </w:pPr>
            <w:r w:rsidRPr="00922DAA">
              <w:rPr>
                <w:rFonts w:hint="eastAsia"/>
                <w:szCs w:val="28"/>
                <w:lang w:eastAsia="zh-TW"/>
              </w:rPr>
              <w:t>2.</w:t>
            </w:r>
          </w:p>
          <w:p w:rsidR="00922DAA" w:rsidRDefault="00922DAA" w:rsidP="00922DAA">
            <w:pPr>
              <w:pStyle w:val="01"/>
              <w:ind w:firstLineChars="70" w:firstLine="196"/>
              <w:jc w:val="both"/>
              <w:rPr>
                <w:rFonts w:hint="eastAsia"/>
                <w:szCs w:val="28"/>
                <w:lang w:eastAsia="zh-TW"/>
              </w:rPr>
            </w:pPr>
            <w:r w:rsidRPr="00922DAA">
              <w:rPr>
                <w:rFonts w:hint="eastAsia"/>
                <w:szCs w:val="28"/>
                <w:lang w:eastAsia="zh-TW"/>
              </w:rPr>
              <w:t>3.</w:t>
            </w:r>
          </w:p>
          <w:p w:rsidR="00922DAA" w:rsidRPr="00922DAA" w:rsidRDefault="00922DAA" w:rsidP="00922DAA">
            <w:pPr>
              <w:pStyle w:val="01"/>
              <w:ind w:firstLineChars="70" w:firstLine="196"/>
              <w:jc w:val="both"/>
              <w:rPr>
                <w:rFonts w:hint="eastAsia"/>
                <w:szCs w:val="28"/>
                <w:lang w:eastAsia="zh-TW"/>
              </w:rPr>
            </w:pPr>
            <w:bookmarkStart w:id="0" w:name="_GoBack"/>
            <w:bookmarkEnd w:id="0"/>
          </w:p>
          <w:p w:rsidR="00922DAA" w:rsidRPr="00922DAA" w:rsidRDefault="00922DAA" w:rsidP="00EE5295">
            <w:pPr>
              <w:pStyle w:val="01"/>
              <w:ind w:firstLineChars="0" w:firstLine="0"/>
              <w:jc w:val="both"/>
              <w:rPr>
                <w:rFonts w:hint="eastAsia"/>
                <w:szCs w:val="28"/>
                <w:lang w:eastAsia="zh-TW"/>
              </w:rPr>
            </w:pPr>
          </w:p>
        </w:tc>
      </w:tr>
    </w:tbl>
    <w:p w:rsidR="00EE5295" w:rsidRPr="00EE5295" w:rsidRDefault="00EE5295" w:rsidP="00922DAA">
      <w:pPr>
        <w:pStyle w:val="ab"/>
        <w:spacing w:after="13"/>
        <w:ind w:left="358"/>
        <w:rPr>
          <w:rFonts w:ascii="標楷體" w:eastAsia="標楷體" w:hAnsi="標楷體"/>
          <w:sz w:val="28"/>
        </w:rPr>
      </w:pPr>
    </w:p>
    <w:sectPr w:rsidR="00EE5295" w:rsidRPr="00EE5295" w:rsidSect="00991210">
      <w:headerReference w:type="default" r:id="rId9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56" w:rsidRDefault="00FA0F56" w:rsidP="00991210">
      <w:r>
        <w:separator/>
      </w:r>
    </w:p>
  </w:endnote>
  <w:endnote w:type="continuationSeparator" w:id="0">
    <w:p w:rsidR="00FA0F56" w:rsidRDefault="00FA0F56" w:rsidP="009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喂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喜鵲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喜鵲體(P)">
    <w:panose1 w:val="02000500000000000000"/>
    <w:charset w:val="88"/>
    <w:family w:val="auto"/>
    <w:pitch w:val="variable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56" w:rsidRDefault="00FA0F56" w:rsidP="00991210">
      <w:r>
        <w:separator/>
      </w:r>
    </w:p>
  </w:footnote>
  <w:footnote w:type="continuationSeparator" w:id="0">
    <w:p w:rsidR="00FA0F56" w:rsidRDefault="00FA0F56" w:rsidP="0099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0" w:rsidRDefault="00991210">
    <w:pPr>
      <w:pStyle w:val="a3"/>
      <w:rPr>
        <w:rFonts w:ascii="標楷體" w:eastAsia="標楷體" w:hAnsi="標楷體"/>
      </w:rPr>
    </w:pPr>
    <w:r w:rsidRPr="00991210">
      <w:rPr>
        <w:rFonts w:ascii="標楷體" w:eastAsia="標楷體" w:hAnsi="標楷體"/>
      </w:rPr>
      <w:t>110學年度</w:t>
    </w:r>
    <w:r w:rsidRPr="00991210">
      <w:rPr>
        <w:rFonts w:ascii="標楷體" w:eastAsia="標楷體" w:hAnsi="標楷體" w:hint="eastAsia"/>
      </w:rPr>
      <w:t>巡迴輔導班</w:t>
    </w:r>
    <w:r>
      <w:rPr>
        <w:rFonts w:ascii="標楷體" w:eastAsia="標楷體" w:hAnsi="標楷體" w:hint="eastAsia"/>
      </w:rPr>
      <w:t xml:space="preserve">                                                                          </w:t>
    </w:r>
    <w:proofErr w:type="gramStart"/>
    <w:r>
      <w:rPr>
        <w:rFonts w:ascii="標楷體" w:eastAsia="標楷體" w:hAnsi="標楷體"/>
      </w:rPr>
      <w:t>線上學習</w:t>
    </w:r>
    <w:proofErr w:type="gramEnd"/>
    <w:r>
      <w:rPr>
        <w:rFonts w:ascii="標楷體" w:eastAsia="標楷體" w:hAnsi="標楷體"/>
      </w:rPr>
      <w:t>單</w:t>
    </w:r>
  </w:p>
  <w:p w:rsidR="00991210" w:rsidRPr="00991210" w:rsidRDefault="00991210" w:rsidP="00991210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499"/>
    <w:multiLevelType w:val="hybridMultilevel"/>
    <w:tmpl w:val="A3EC2FE0"/>
    <w:lvl w:ilvl="0" w:tplc="AE6CF838">
      <w:start w:val="1"/>
      <w:numFmt w:val="bullet"/>
      <w:lvlText w:val="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DF76E4"/>
    <w:multiLevelType w:val="hybridMultilevel"/>
    <w:tmpl w:val="D4D20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A84A58"/>
    <w:multiLevelType w:val="hybridMultilevel"/>
    <w:tmpl w:val="A0486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04F2DAD"/>
    <w:multiLevelType w:val="hybridMultilevel"/>
    <w:tmpl w:val="F5BA678A"/>
    <w:lvl w:ilvl="0" w:tplc="73E44F22">
      <w:start w:val="1"/>
      <w:numFmt w:val="decimal"/>
      <w:lvlText w:val="%1."/>
      <w:lvlJc w:val="left"/>
      <w:pPr>
        <w:ind w:left="4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D244FF2">
      <w:numFmt w:val="bullet"/>
      <w:lvlText w:val="•"/>
      <w:lvlJc w:val="left"/>
      <w:pPr>
        <w:ind w:left="1012" w:hanging="358"/>
      </w:pPr>
      <w:rPr>
        <w:rFonts w:hint="default"/>
      </w:rPr>
    </w:lvl>
    <w:lvl w:ilvl="2" w:tplc="4F9A57E0">
      <w:numFmt w:val="bullet"/>
      <w:lvlText w:val="•"/>
      <w:lvlJc w:val="left"/>
      <w:pPr>
        <w:ind w:left="1565" w:hanging="358"/>
      </w:pPr>
      <w:rPr>
        <w:rFonts w:hint="default"/>
      </w:rPr>
    </w:lvl>
    <w:lvl w:ilvl="3" w:tplc="B5F642CE">
      <w:numFmt w:val="bullet"/>
      <w:lvlText w:val="•"/>
      <w:lvlJc w:val="left"/>
      <w:pPr>
        <w:ind w:left="2117" w:hanging="358"/>
      </w:pPr>
      <w:rPr>
        <w:rFonts w:hint="default"/>
      </w:rPr>
    </w:lvl>
    <w:lvl w:ilvl="4" w:tplc="2D3A6C40">
      <w:numFmt w:val="bullet"/>
      <w:lvlText w:val="•"/>
      <w:lvlJc w:val="left"/>
      <w:pPr>
        <w:ind w:left="2670" w:hanging="358"/>
      </w:pPr>
      <w:rPr>
        <w:rFonts w:hint="default"/>
      </w:rPr>
    </w:lvl>
    <w:lvl w:ilvl="5" w:tplc="5144FE56">
      <w:numFmt w:val="bullet"/>
      <w:lvlText w:val="•"/>
      <w:lvlJc w:val="left"/>
      <w:pPr>
        <w:ind w:left="3222" w:hanging="358"/>
      </w:pPr>
      <w:rPr>
        <w:rFonts w:hint="default"/>
      </w:rPr>
    </w:lvl>
    <w:lvl w:ilvl="6" w:tplc="DB8E4FD2">
      <w:numFmt w:val="bullet"/>
      <w:lvlText w:val="•"/>
      <w:lvlJc w:val="left"/>
      <w:pPr>
        <w:ind w:left="3775" w:hanging="358"/>
      </w:pPr>
      <w:rPr>
        <w:rFonts w:hint="default"/>
      </w:rPr>
    </w:lvl>
    <w:lvl w:ilvl="7" w:tplc="AE5CA138">
      <w:numFmt w:val="bullet"/>
      <w:lvlText w:val="•"/>
      <w:lvlJc w:val="left"/>
      <w:pPr>
        <w:ind w:left="4327" w:hanging="358"/>
      </w:pPr>
      <w:rPr>
        <w:rFonts w:hint="default"/>
      </w:rPr>
    </w:lvl>
    <w:lvl w:ilvl="8" w:tplc="724C44D0">
      <w:numFmt w:val="bullet"/>
      <w:lvlText w:val="•"/>
      <w:lvlJc w:val="left"/>
      <w:pPr>
        <w:ind w:left="4880" w:hanging="358"/>
      </w:pPr>
      <w:rPr>
        <w:rFonts w:hint="default"/>
      </w:rPr>
    </w:lvl>
  </w:abstractNum>
  <w:abstractNum w:abstractNumId="4">
    <w:nsid w:val="5F2B4F46"/>
    <w:multiLevelType w:val="hybridMultilevel"/>
    <w:tmpl w:val="D812D320"/>
    <w:lvl w:ilvl="0" w:tplc="E128479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0736162"/>
    <w:multiLevelType w:val="hybridMultilevel"/>
    <w:tmpl w:val="50E8456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7A0B56E2"/>
    <w:multiLevelType w:val="hybridMultilevel"/>
    <w:tmpl w:val="E64EE02A"/>
    <w:lvl w:ilvl="0" w:tplc="E128479C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0"/>
    <w:rsid w:val="00140D49"/>
    <w:rsid w:val="00184A5D"/>
    <w:rsid w:val="0025743E"/>
    <w:rsid w:val="00386764"/>
    <w:rsid w:val="003C42DE"/>
    <w:rsid w:val="003E1D18"/>
    <w:rsid w:val="004201F4"/>
    <w:rsid w:val="004979E3"/>
    <w:rsid w:val="00582FB4"/>
    <w:rsid w:val="00713C53"/>
    <w:rsid w:val="007B7E53"/>
    <w:rsid w:val="008E7F6C"/>
    <w:rsid w:val="00922DAA"/>
    <w:rsid w:val="00924DAC"/>
    <w:rsid w:val="00991210"/>
    <w:rsid w:val="00BA2179"/>
    <w:rsid w:val="00C11975"/>
    <w:rsid w:val="00E54AF6"/>
    <w:rsid w:val="00EE27DD"/>
    <w:rsid w:val="00EE5295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paragraph" w:styleId="ab">
    <w:name w:val="Body Text"/>
    <w:basedOn w:val="a"/>
    <w:link w:val="ac"/>
    <w:uiPriority w:val="1"/>
    <w:qFormat/>
    <w:rsid w:val="00EE5295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c">
    <w:name w:val="本文 字元"/>
    <w:basedOn w:val="a0"/>
    <w:link w:val="ab"/>
    <w:uiPriority w:val="1"/>
    <w:rsid w:val="00EE5295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01">
    <w:name w:val="0內文"/>
    <w:basedOn w:val="a"/>
    <w:link w:val="02"/>
    <w:qFormat/>
    <w:rsid w:val="00EE5295"/>
    <w:pPr>
      <w:autoSpaceDE w:val="0"/>
      <w:autoSpaceDN w:val="0"/>
      <w:adjustRightInd w:val="0"/>
      <w:snapToGrid w:val="0"/>
      <w:ind w:firstLineChars="200" w:firstLine="560"/>
    </w:pPr>
    <w:rPr>
      <w:rFonts w:ascii="標楷體" w:eastAsia="標楷體" w:hAnsi="標楷體" w:cs="DFKaiShu-SB-Estd-BF"/>
      <w:kern w:val="0"/>
      <w:sz w:val="28"/>
    </w:rPr>
  </w:style>
  <w:style w:type="character" w:customStyle="1" w:styleId="02">
    <w:name w:val="0內文 字元"/>
    <w:basedOn w:val="a0"/>
    <w:link w:val="01"/>
    <w:rsid w:val="00EE5295"/>
    <w:rPr>
      <w:rFonts w:ascii="標楷體" w:eastAsia="標楷體" w:hAnsi="標楷體" w:cs="DFKaiShu-SB-Estd-BF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paragraph" w:styleId="ab">
    <w:name w:val="Body Text"/>
    <w:basedOn w:val="a"/>
    <w:link w:val="ac"/>
    <w:uiPriority w:val="1"/>
    <w:qFormat/>
    <w:rsid w:val="00EE5295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c">
    <w:name w:val="本文 字元"/>
    <w:basedOn w:val="a0"/>
    <w:link w:val="ab"/>
    <w:uiPriority w:val="1"/>
    <w:rsid w:val="00EE5295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01">
    <w:name w:val="0內文"/>
    <w:basedOn w:val="a"/>
    <w:link w:val="02"/>
    <w:qFormat/>
    <w:rsid w:val="00EE5295"/>
    <w:pPr>
      <w:autoSpaceDE w:val="0"/>
      <w:autoSpaceDN w:val="0"/>
      <w:adjustRightInd w:val="0"/>
      <w:snapToGrid w:val="0"/>
      <w:ind w:firstLineChars="200" w:firstLine="560"/>
    </w:pPr>
    <w:rPr>
      <w:rFonts w:ascii="標楷體" w:eastAsia="標楷體" w:hAnsi="標楷體" w:cs="DFKaiShu-SB-Estd-BF"/>
      <w:kern w:val="0"/>
      <w:sz w:val="28"/>
    </w:rPr>
  </w:style>
  <w:style w:type="character" w:customStyle="1" w:styleId="02">
    <w:name w:val="0內文 字元"/>
    <w:basedOn w:val="a0"/>
    <w:link w:val="01"/>
    <w:rsid w:val="00EE5295"/>
    <w:rPr>
      <w:rFonts w:ascii="標楷體" w:eastAsia="標楷體" w:hAnsi="標楷體" w:cs="DFKaiShu-SB-Estd-BF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4205-12E5-47E0-9961-117A253A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2022-04-28T02:30:00Z</dcterms:created>
  <dcterms:modified xsi:type="dcterms:W3CDTF">2022-04-28T02:47:00Z</dcterms:modified>
</cp:coreProperties>
</file>