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596" w:rsidRDefault="00344596" w:rsidP="00344596">
      <w:pPr>
        <w:rPr>
          <w:rFonts w:ascii="標楷體" w:eastAsia="標楷體" w:hAnsi="標楷體"/>
          <w:noProof/>
          <w:sz w:val="32"/>
          <w:szCs w:val="32"/>
        </w:rPr>
      </w:pPr>
      <w:r w:rsidRPr="00BA738F">
        <w:rPr>
          <w:rFonts w:ascii="標楷體" w:eastAsia="標楷體" w:hAnsi="標楷體" w:hint="eastAsia"/>
          <w:noProof/>
          <w:sz w:val="32"/>
          <w:szCs w:val="32"/>
        </w:rPr>
        <w:t>同學們餐飲服務實務</w:t>
      </w:r>
    </w:p>
    <w:p w:rsidR="00344596" w:rsidRPr="00BA738F" w:rsidRDefault="00344596" w:rsidP="00344596">
      <w:pPr>
        <w:rPr>
          <w:rFonts w:ascii="標楷體" w:eastAsia="標楷體" w:hAnsi="標楷體"/>
          <w:noProof/>
          <w:color w:val="FF0000"/>
          <w:sz w:val="32"/>
          <w:szCs w:val="32"/>
        </w:rPr>
      </w:pPr>
      <w:bookmarkStart w:id="0" w:name="_GoBack"/>
      <w:r w:rsidRPr="00BA738F">
        <w:rPr>
          <w:rFonts w:ascii="標楷體" w:eastAsia="標楷體" w:hAnsi="標楷體" w:hint="eastAsia"/>
          <w:noProof/>
          <w:sz w:val="32"/>
          <w:szCs w:val="32"/>
        </w:rPr>
        <w:t>第十六週</w:t>
      </w:r>
      <w:bookmarkEnd w:id="0"/>
      <w:r w:rsidRPr="00BA738F">
        <w:rPr>
          <w:rFonts w:ascii="標楷體" w:eastAsia="標楷體" w:hAnsi="標楷體" w:hint="eastAsia"/>
          <w:noProof/>
          <w:sz w:val="32"/>
          <w:szCs w:val="32"/>
        </w:rPr>
        <w:t>課程=主題是談</w:t>
      </w:r>
      <w:r w:rsidRPr="00BA738F">
        <w:rPr>
          <w:rFonts w:ascii="標楷體" w:eastAsia="標楷體" w:hAnsi="標楷體" w:hint="eastAsia"/>
          <w:noProof/>
          <w:color w:val="7030A0"/>
          <w:sz w:val="32"/>
          <w:szCs w:val="32"/>
        </w:rPr>
        <w:t>宴會服務方式</w:t>
      </w:r>
    </w:p>
    <w:p w:rsidR="00344596" w:rsidRDefault="00344596" w:rsidP="00344596">
      <w:pPr>
        <w:rPr>
          <w:rFonts w:ascii="標楷體" w:eastAsia="標楷體" w:hAnsi="標楷體"/>
          <w:noProof/>
          <w:color w:val="FF0000"/>
          <w:sz w:val="32"/>
          <w:szCs w:val="32"/>
        </w:rPr>
      </w:pPr>
      <w:r w:rsidRPr="00BA738F">
        <w:rPr>
          <w:rFonts w:ascii="標楷體" w:eastAsia="標楷體" w:hAnsi="標楷體" w:hint="eastAsia"/>
          <w:noProof/>
          <w:color w:val="FF0000"/>
          <w:sz w:val="32"/>
          <w:szCs w:val="32"/>
        </w:rPr>
        <w:t>防疫期間在家，幫忙做家事，也是服務方式的練習哦！</w:t>
      </w:r>
    </w:p>
    <w:p w:rsidR="00344596" w:rsidRPr="00C42D4D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noProof/>
          <w:color w:val="FF0000"/>
          <w:sz w:val="32"/>
          <w:szCs w:val="32"/>
        </w:rPr>
      </w:pPr>
      <w:r w:rsidRPr="00C42D4D">
        <w:rPr>
          <w:rFonts w:ascii="標楷體" w:eastAsia="標楷體" w:hAnsi="標楷體" w:hint="eastAsia"/>
          <w:noProof/>
          <w:color w:val="FF0000"/>
          <w:sz w:val="32"/>
          <w:szCs w:val="32"/>
        </w:rPr>
        <w:t>打掃順序：廚房→臥室→客廳→廁所</w:t>
      </w:r>
    </w:p>
    <w:p w:rsidR="00344596" w:rsidRPr="00C42D4D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noProof/>
          <w:color w:val="FF0000"/>
          <w:sz w:val="32"/>
          <w:szCs w:val="32"/>
        </w:rPr>
      </w:pPr>
      <w:r w:rsidRPr="00C42D4D">
        <w:rPr>
          <w:rFonts w:ascii="標楷體" w:eastAsia="標楷體" w:hAnsi="標楷體" w:hint="eastAsia"/>
          <w:noProof/>
          <w:color w:val="FF0000"/>
          <w:sz w:val="32"/>
          <w:szCs w:val="32"/>
        </w:rPr>
        <w:t>打掃每個房間時應從上到下，由內到外，由乾處到濕處，順序為：屋頂→牆壁→玻璃→家用電器→地面</w:t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標楷體" w:eastAsia="標楷體" w:hAnsi="標楷體" w:cs="新細明體"/>
          <w:kern w:val="0"/>
          <w:sz w:val="20"/>
          <w:szCs w:val="20"/>
        </w:rPr>
      </w:pPr>
      <w:r w:rsidRPr="00C42D4D">
        <w:rPr>
          <w:rFonts w:ascii="標楷體" w:eastAsia="標楷體" w:hAnsi="標楷體" w:cs="新細明體"/>
          <w:kern w:val="0"/>
          <w:sz w:val="30"/>
          <w:szCs w:val="30"/>
        </w:rPr>
        <w:t>案板汙垢：用洗潔精汗水將</w:t>
      </w:r>
      <w:proofErr w:type="gramStart"/>
      <w:r w:rsidRPr="00C42D4D">
        <w:rPr>
          <w:rFonts w:ascii="標楷體" w:eastAsia="標楷體" w:hAnsi="標楷體" w:cs="新細明體"/>
          <w:kern w:val="0"/>
          <w:sz w:val="30"/>
          <w:szCs w:val="30"/>
        </w:rPr>
        <w:t>按板洗</w:t>
      </w:r>
      <w:proofErr w:type="gramEnd"/>
      <w:r w:rsidRPr="00C42D4D">
        <w:rPr>
          <w:rFonts w:ascii="標楷體" w:eastAsia="標楷體" w:hAnsi="標楷體" w:cs="新細明體"/>
          <w:kern w:val="0"/>
          <w:sz w:val="30"/>
          <w:szCs w:val="30"/>
        </w:rPr>
        <w:t>乾淨後，在案板上</w:t>
      </w:r>
      <w:proofErr w:type="gramStart"/>
      <w:r w:rsidRPr="00C42D4D">
        <w:rPr>
          <w:rFonts w:ascii="標楷體" w:eastAsia="標楷體" w:hAnsi="標楷體" w:cs="新細明體"/>
          <w:kern w:val="0"/>
          <w:sz w:val="30"/>
          <w:szCs w:val="30"/>
        </w:rPr>
        <w:t>灑鹽，</w:t>
      </w:r>
      <w:proofErr w:type="gramEnd"/>
      <w:r w:rsidRPr="00C42D4D">
        <w:rPr>
          <w:rFonts w:ascii="標楷體" w:eastAsia="標楷體" w:hAnsi="標楷體" w:cs="新細明體"/>
          <w:kern w:val="0"/>
          <w:sz w:val="30"/>
          <w:szCs w:val="30"/>
        </w:rPr>
        <w:t>反覆擦洗３０秒左右，用清水洗淨。</w:t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45EF53D7" wp14:editId="09704A68">
            <wp:extent cx="3064213" cy="1327825"/>
            <wp:effectExtent l="0" t="0" r="3175" b="5715"/>
            <wp:docPr id="2" name="圖片 2" descr="106-1220大掃除妙招教你打掃小竅門part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6-1220大掃除妙招教你打掃小竅門part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62" cy="13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Helvetica" w:eastAsia="新細明體" w:hAnsi="Helvetica" w:cs="新細明體"/>
          <w:color w:val="666666"/>
          <w:kern w:val="0"/>
          <w:sz w:val="20"/>
          <w:szCs w:val="20"/>
        </w:rPr>
        <w:t> </w:t>
      </w:r>
      <w:r w:rsidRPr="00C42D4D">
        <w:rPr>
          <w:rFonts w:ascii="標楷體" w:eastAsia="標楷體" w:hAnsi="標楷體" w:cs="新細明體"/>
          <w:kern w:val="0"/>
          <w:sz w:val="28"/>
          <w:szCs w:val="28"/>
        </w:rPr>
        <w:t>清洗塑料容器：用水稀釋小蘇打，灌入容器內搖晃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或用毛刷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清洗，再用少量的食鹽水灌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入搖刷，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最後再用熱的食鹽水沖洗即可。</w:t>
      </w:r>
    </w:p>
    <w:p w:rsidR="00344596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33E32F74" wp14:editId="2DA04D68">
            <wp:extent cx="3015574" cy="1673157"/>
            <wp:effectExtent l="0" t="0" r="0" b="3810"/>
            <wp:docPr id="3" name="圖片 3" descr="106-1220大掃除妙招教你打掃小竅門part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6-1220大掃除妙招教你打掃小竅門part1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34" cy="16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Helvetica" w:eastAsia="新細明體" w:hAnsi="Helvetica" w:cs="新細明體"/>
          <w:kern w:val="0"/>
          <w:sz w:val="28"/>
          <w:szCs w:val="28"/>
        </w:rPr>
      </w:pPr>
      <w:r w:rsidRPr="00C42D4D">
        <w:rPr>
          <w:rFonts w:ascii="標楷體" w:eastAsia="標楷體" w:hAnsi="標楷體" w:cs="新細明體"/>
          <w:kern w:val="0"/>
          <w:sz w:val="28"/>
          <w:szCs w:val="28"/>
        </w:rPr>
        <w:t>水池清潔：水池易沾染洗碗水中的油垢，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可灑一點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鹽，用廢棄的保鮮膜上下擦拭，再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用溫水洗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幾遍就能光亮乾淨了。</w:t>
      </w:r>
    </w:p>
    <w:p w:rsidR="00344596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79C66791" wp14:editId="4B802F3E">
            <wp:extent cx="2884251" cy="1643974"/>
            <wp:effectExtent l="0" t="0" r="0" b="0"/>
            <wp:docPr id="4" name="圖片 4" descr="106-1220大掃除妙招教你打掃小竅門part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6-1220大掃除妙招教你打掃小竅門part1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67" cy="16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Helvetica" w:eastAsia="新細明體" w:hAnsi="Helvetica" w:cs="新細明體"/>
          <w:kern w:val="0"/>
          <w:sz w:val="28"/>
          <w:szCs w:val="28"/>
        </w:rPr>
      </w:pPr>
      <w:r w:rsidRPr="00C42D4D">
        <w:rPr>
          <w:rFonts w:ascii="標楷體" w:eastAsia="標楷體" w:hAnsi="標楷體" w:cs="新細明體"/>
          <w:kern w:val="0"/>
          <w:sz w:val="28"/>
          <w:szCs w:val="28"/>
        </w:rPr>
        <w:lastRenderedPageBreak/>
        <w:t>焦黑的鍋底：在鍋裡注入三分之一的醋，加三分之二的水，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加蓋燒沸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五分鐘，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淨泡過夜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，用湯匙輕刮即可。</w:t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0FA14A3F" wp14:editId="39AA1BDE">
            <wp:extent cx="2928026" cy="1609928"/>
            <wp:effectExtent l="0" t="0" r="5715" b="9525"/>
            <wp:docPr id="5" name="圖片 5" descr="106-1220大掃除妙招教你打掃小竅門part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6-1220大掃除妙招教你打掃小竅門part1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21" cy="1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Helvetica" w:eastAsia="新細明體" w:hAnsi="Helvetica" w:cs="新細明體"/>
          <w:color w:val="666666"/>
          <w:kern w:val="0"/>
          <w:sz w:val="20"/>
          <w:szCs w:val="20"/>
        </w:rPr>
        <w:t> </w:t>
      </w:r>
      <w:r w:rsidRPr="00C42D4D">
        <w:rPr>
          <w:rFonts w:ascii="標楷體" w:eastAsia="標楷體" w:hAnsi="標楷體" w:cs="新細明體"/>
          <w:kern w:val="0"/>
          <w:sz w:val="28"/>
          <w:szCs w:val="28"/>
        </w:rPr>
        <w:t>清理抽油煙機和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爐臺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：撒上廚房清潔劑，用牙刷刷洗上層油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汙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，再用沾水抹布擦拭即可，若還是有油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汙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，將橘子皮用水煮開，甚至能加入酒精、白醋，瞬間化身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最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威猛的天然清潔劑，油到清除</w:t>
      </w:r>
      <w:r w:rsidRPr="00C42D4D">
        <w:rPr>
          <w:rFonts w:ascii="Comic Sans MS" w:eastAsia="新細明體" w:hAnsi="Comic Sans MS" w:cs="新細明體"/>
          <w:color w:val="666666"/>
          <w:kern w:val="0"/>
          <w:sz w:val="30"/>
          <w:szCs w:val="30"/>
        </w:rPr>
        <w:t>。</w:t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4DFBEA57" wp14:editId="5459EB83">
            <wp:extent cx="2928026" cy="1969852"/>
            <wp:effectExtent l="0" t="0" r="5715" b="0"/>
            <wp:docPr id="6" name="圖片 6" descr="106-1220大掃除妙招教你打掃小竅門part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6-1220大掃除妙招教你打掃小竅門part1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33" cy="19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Helvetica" w:eastAsia="新細明體" w:hAnsi="Helvetica" w:cs="新細明體"/>
          <w:color w:val="666666"/>
          <w:kern w:val="0"/>
          <w:sz w:val="20"/>
          <w:szCs w:val="20"/>
        </w:rPr>
        <w:t> </w:t>
      </w:r>
      <w:r w:rsidRPr="00C42D4D">
        <w:rPr>
          <w:rFonts w:ascii="標楷體" w:eastAsia="標楷體" w:hAnsi="標楷體" w:cs="新細明體"/>
          <w:color w:val="666666"/>
          <w:kern w:val="0"/>
          <w:sz w:val="28"/>
          <w:szCs w:val="28"/>
        </w:rPr>
        <w:t>磁磚接縫汙垢：擠適量牙膏在刷子上，刷洗接縫處，清洗後再用蠟燭反覆塗抹在接縫處，使蠟燭的厚度與瓷磚持平，防止油</w:t>
      </w:r>
      <w:proofErr w:type="gramStart"/>
      <w:r w:rsidRPr="00C42D4D">
        <w:rPr>
          <w:rFonts w:ascii="標楷體" w:eastAsia="標楷體" w:hAnsi="標楷體" w:cs="新細明體"/>
          <w:color w:val="666666"/>
          <w:kern w:val="0"/>
          <w:sz w:val="28"/>
          <w:szCs w:val="28"/>
        </w:rPr>
        <w:t>汙</w:t>
      </w:r>
      <w:proofErr w:type="gramEnd"/>
      <w:r w:rsidRPr="00C42D4D">
        <w:rPr>
          <w:rFonts w:ascii="標楷體" w:eastAsia="標楷體" w:hAnsi="標楷體" w:cs="新細明體"/>
          <w:color w:val="666666"/>
          <w:kern w:val="0"/>
          <w:sz w:val="28"/>
          <w:szCs w:val="28"/>
        </w:rPr>
        <w:t>沾染。</w:t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18ACED9D" wp14:editId="3D245E87">
            <wp:extent cx="2913434" cy="2417323"/>
            <wp:effectExtent l="0" t="0" r="1270" b="2540"/>
            <wp:docPr id="7" name="圖片 7" descr="106-1220大掃除妙招教你打掃小竅門part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6-1220大掃除妙招教你打掃小竅門part1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44" cy="24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Helvetica" w:eastAsia="新細明體" w:hAnsi="Helvetica" w:cs="新細明體"/>
          <w:color w:val="666666"/>
          <w:kern w:val="0"/>
          <w:sz w:val="20"/>
          <w:szCs w:val="20"/>
        </w:rPr>
        <w:t> </w:t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標楷體" w:eastAsia="標楷體" w:hAnsi="標楷體" w:cs="新細明體"/>
          <w:kern w:val="0"/>
          <w:sz w:val="28"/>
          <w:szCs w:val="28"/>
        </w:rPr>
      </w:pPr>
      <w:r w:rsidRPr="00C42D4D">
        <w:rPr>
          <w:rFonts w:ascii="標楷體" w:eastAsia="標楷體" w:hAnsi="標楷體" w:cs="新細明體"/>
          <w:kern w:val="0"/>
          <w:sz w:val="28"/>
          <w:szCs w:val="28"/>
        </w:rPr>
        <w:lastRenderedPageBreak/>
        <w:t>泛黃床單、窗簾：可浸泡在洗衣機中加入半杯食鹽，浸泡一天後放入洗衣粉清洗。</w:t>
      </w:r>
    </w:p>
    <w:p w:rsidR="00344596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374B2740" wp14:editId="592DA3A8">
            <wp:extent cx="4134255" cy="2324910"/>
            <wp:effectExtent l="0" t="0" r="0" b="0"/>
            <wp:docPr id="8" name="圖片 8" descr="106-1221大掃除妙招教你打掃小竅門part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6-1221大掃除妙招教你打掃小竅門part2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61" cy="23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標楷體" w:eastAsia="標楷體" w:hAnsi="標楷體" w:cs="新細明體"/>
          <w:kern w:val="0"/>
          <w:sz w:val="28"/>
          <w:szCs w:val="28"/>
        </w:rPr>
      </w:pPr>
      <w:r w:rsidRPr="00C42D4D">
        <w:rPr>
          <w:rFonts w:ascii="標楷體" w:eastAsia="標楷體" w:hAnsi="標楷體" w:cs="新細明體"/>
          <w:kern w:val="0"/>
          <w:sz w:val="28"/>
          <w:szCs w:val="28"/>
        </w:rPr>
        <w:t>連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身鏡清潔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：用洗髮精去</w:t>
      </w:r>
      <w:proofErr w:type="gramStart"/>
      <w:r w:rsidRPr="00C42D4D">
        <w:rPr>
          <w:rFonts w:ascii="標楷體" w:eastAsia="標楷體" w:hAnsi="標楷體" w:cs="新細明體"/>
          <w:kern w:val="0"/>
          <w:sz w:val="28"/>
          <w:szCs w:val="28"/>
        </w:rPr>
        <w:t>汙</w:t>
      </w:r>
      <w:proofErr w:type="gramEnd"/>
      <w:r w:rsidRPr="00C42D4D">
        <w:rPr>
          <w:rFonts w:ascii="標楷體" w:eastAsia="標楷體" w:hAnsi="標楷體" w:cs="新細明體"/>
          <w:kern w:val="0"/>
          <w:sz w:val="28"/>
          <w:szCs w:val="28"/>
        </w:rPr>
        <w:t>，建議打掃房間錢，先將棉被，書櫃等家具覆蓋好，在做全面清潔。</w:t>
      </w:r>
    </w:p>
    <w:p w:rsidR="00344596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46EC42F7" wp14:editId="70D1DCE3">
            <wp:extent cx="3317132" cy="1848256"/>
            <wp:effectExtent l="0" t="0" r="0" b="0"/>
            <wp:docPr id="9" name="圖片 9" descr="106-1221大掃除妙招教你打掃小竅門part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6-1221大掃除妙招教你打掃小竅門part2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75" cy="18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044A9A">
        <w:rPr>
          <w:rFonts w:ascii="標楷體" w:eastAsia="標楷體" w:hAnsi="標楷體" w:cs="新細明體" w:hint="eastAsia"/>
          <w:kern w:val="0"/>
          <w:sz w:val="28"/>
          <w:szCs w:val="28"/>
        </w:rPr>
        <w:t>用細布沾牙膏或肥皂清洗</w:t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3E13E487" wp14:editId="1C32F6D2">
            <wp:extent cx="3098260" cy="1869053"/>
            <wp:effectExtent l="0" t="0" r="6985" b="0"/>
            <wp:docPr id="10" name="圖片 10" descr="106-1221大掃除妙招教你打掃小竅門part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6-1221大掃除妙招教你打掃小竅門part2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01" cy="18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Helvetica" w:eastAsia="新細明體" w:hAnsi="Helvetica" w:cs="新細明體"/>
          <w:color w:val="666666"/>
          <w:kern w:val="0"/>
          <w:sz w:val="20"/>
          <w:szCs w:val="20"/>
        </w:rPr>
        <w:t> </w:t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標楷體" w:eastAsia="標楷體" w:hAnsi="標楷體" w:cs="新細明體"/>
          <w:kern w:val="0"/>
          <w:sz w:val="32"/>
          <w:szCs w:val="32"/>
        </w:rPr>
      </w:pPr>
      <w:r w:rsidRPr="00C42D4D">
        <w:rPr>
          <w:rFonts w:ascii="標楷體" w:eastAsia="標楷體" w:hAnsi="標楷體" w:cs="新細明體"/>
          <w:kern w:val="0"/>
          <w:sz w:val="32"/>
          <w:szCs w:val="32"/>
        </w:rPr>
        <w:lastRenderedPageBreak/>
        <w:t>用點酒精或牙膏即可擦拭乾淨。</w:t>
      </w:r>
    </w:p>
    <w:p w:rsidR="00344596" w:rsidRPr="00C42D4D" w:rsidRDefault="00344596" w:rsidP="00344596">
      <w:pPr>
        <w:widowControl/>
        <w:shd w:val="clear" w:color="auto" w:fill="FFFFFF"/>
        <w:spacing w:after="240"/>
        <w:rPr>
          <w:rFonts w:ascii="Helvetica" w:eastAsia="新細明體" w:hAnsi="Helvetica" w:cs="新細明體"/>
          <w:color w:val="666666"/>
          <w:kern w:val="0"/>
          <w:sz w:val="20"/>
          <w:szCs w:val="20"/>
        </w:rPr>
      </w:pPr>
      <w:r w:rsidRPr="00C42D4D"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6A339FB7" wp14:editId="59832FFB">
            <wp:extent cx="2991255" cy="2991255"/>
            <wp:effectExtent l="0" t="0" r="0" b="0"/>
            <wp:docPr id="11" name="圖片 11" descr="106-1221大掃除妙招教你打掃小竅門part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6-1221大掃除妙招教你打掃小竅門part2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53" cy="29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96" w:rsidRPr="004C79F3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標楷體" w:eastAsia="標楷體" w:hAnsi="標楷體" w:cs="新細明體"/>
          <w:kern w:val="0"/>
          <w:sz w:val="28"/>
          <w:szCs w:val="28"/>
        </w:rPr>
      </w:pPr>
      <w:r w:rsidRPr="00C42D4D">
        <w:rPr>
          <w:rFonts w:ascii="標楷體" w:eastAsia="標楷體" w:hAnsi="標楷體" w:cs="新細明體"/>
          <w:kern w:val="0"/>
          <w:sz w:val="28"/>
          <w:szCs w:val="28"/>
        </w:rPr>
        <w:t> </w:t>
      </w:r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漂白水用於環境消毒效果好，但是用對方法很重要。</w:t>
      </w:r>
    </w:p>
    <w:p w:rsidR="00344596" w:rsidRPr="004C79F3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標楷體" w:eastAsia="標楷體" w:hAnsi="標楷體" w:cs="新細明體"/>
          <w:kern w:val="0"/>
          <w:sz w:val="28"/>
          <w:szCs w:val="28"/>
        </w:rPr>
      </w:pPr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漂白水就是高濃度的次氯酸鈉（</w:t>
      </w:r>
      <w:proofErr w:type="spellStart"/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NaClO</w:t>
      </w:r>
      <w:proofErr w:type="spellEnd"/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）溶液，並非次氯酸水。</w:t>
      </w:r>
    </w:p>
    <w:p w:rsidR="00344596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標楷體" w:eastAsia="標楷體" w:hAnsi="標楷體" w:cs="新細明體"/>
          <w:kern w:val="0"/>
          <w:sz w:val="28"/>
          <w:szCs w:val="28"/>
        </w:rPr>
      </w:pPr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漂白水</w:t>
      </w:r>
      <w:proofErr w:type="gramStart"/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主要靠溶於</w:t>
      </w:r>
      <w:proofErr w:type="gramEnd"/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水中解離後的離子進行消毒，所以高濃度解離較少，一般稀釋後解離分子多消毒效果好。</w:t>
      </w:r>
    </w:p>
    <w:p w:rsidR="00344596" w:rsidRPr="00C42D4D" w:rsidRDefault="00344596" w:rsidP="00344596">
      <w:pPr>
        <w:widowControl/>
        <w:shd w:val="clear" w:color="auto" w:fill="FFFFFF"/>
        <w:snapToGrid w:val="0"/>
        <w:spacing w:after="240" w:line="0" w:lineRule="atLeast"/>
        <w:contextualSpacing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 w:rsidRPr="004C79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疾管署建議</w:t>
      </w:r>
      <w:proofErr w:type="gramEnd"/>
      <w:r w:rsidRPr="004C79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將市售漂白水稀釋 100 倍</w:t>
      </w:r>
      <w:proofErr w:type="gramStart"/>
      <w:r w:rsidRPr="004C79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（</w:t>
      </w:r>
      <w:proofErr w:type="gramEnd"/>
      <w:r w:rsidRPr="004C79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漂白水 1：清水99</w:t>
      </w:r>
      <w:proofErr w:type="gramStart"/>
      <w:r w:rsidRPr="004C79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）</w:t>
      </w:r>
      <w:proofErr w:type="gramEnd"/>
      <w:r w:rsidRPr="004C79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來使用</w:t>
      </w:r>
      <w:r w:rsidRPr="004C79F3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344596" w:rsidRDefault="00344596" w:rsidP="00344596">
      <w:pPr>
        <w:widowControl/>
        <w:shd w:val="clear" w:color="auto" w:fill="FFFFFF"/>
        <w:spacing w:after="240"/>
        <w:rPr>
          <w:rFonts w:ascii="Comic Sans MS" w:eastAsia="新細明體" w:hAnsi="Comic Sans MS" w:cs="新細明體"/>
          <w:color w:val="666666"/>
          <w:kern w:val="0"/>
          <w:sz w:val="30"/>
          <w:szCs w:val="30"/>
        </w:rPr>
      </w:pPr>
      <w:r>
        <w:rPr>
          <w:rFonts w:ascii="Comic Sans MS" w:eastAsia="新細明體" w:hAnsi="Comic Sans MS" w:cs="新細明體"/>
          <w:noProof/>
          <w:color w:val="666666"/>
          <w:kern w:val="0"/>
          <w:sz w:val="30"/>
          <w:szCs w:val="30"/>
        </w:rPr>
        <w:drawing>
          <wp:inline distT="0" distB="0" distL="0" distR="0" wp14:anchorId="18D49DBB" wp14:editId="2FB3D7D7">
            <wp:extent cx="5272921" cy="3187947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8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596" w:rsidRDefault="00344596" w:rsidP="00344596">
      <w:pPr>
        <w:widowControl/>
        <w:shd w:val="clear" w:color="auto" w:fill="FFFFFF"/>
        <w:spacing w:after="240"/>
        <w:rPr>
          <w:rFonts w:ascii="Comic Sans MS" w:eastAsia="新細明體" w:hAnsi="Comic Sans MS" w:cs="新細明體"/>
          <w:color w:val="666666"/>
          <w:kern w:val="0"/>
          <w:sz w:val="30"/>
          <w:szCs w:val="30"/>
        </w:rPr>
      </w:pPr>
    </w:p>
    <w:p w:rsidR="00344596" w:rsidRPr="00AD31B3" w:rsidRDefault="00344596" w:rsidP="00344596">
      <w:pPr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lastRenderedPageBreak/>
        <w:t>餐飲服務實務 (高職一年級)</w:t>
      </w:r>
    </w:p>
    <w:p w:rsidR="00344596" w:rsidRPr="00AD31B3" w:rsidRDefault="00344596" w:rsidP="00344596">
      <w:pPr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宴會服務方式第十六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週</w:t>
      </w:r>
      <w:proofErr w:type="gramEnd"/>
    </w:p>
    <w:p w:rsidR="00344596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color w:val="7030A0"/>
          <w:sz w:val="28"/>
          <w:szCs w:val="28"/>
        </w:rPr>
        <w:t>宴會</w:t>
      </w:r>
      <w:r>
        <w:rPr>
          <w:rFonts w:ascii="標楷體" w:eastAsia="標楷體" w:hAnsi="標楷體" w:hint="eastAsia"/>
          <w:color w:val="7030A0"/>
          <w:sz w:val="28"/>
          <w:szCs w:val="28"/>
        </w:rPr>
        <w:t>: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是指</w:t>
      </w: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賓</w:t>
      </w:r>
      <w:proofErr w:type="gramEnd"/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、主</w:t>
      </w:r>
      <w:r w:rsidRPr="00AD31B3">
        <w:rPr>
          <w:rFonts w:ascii="標楷體" w:eastAsia="標楷體" w:hAnsi="標楷體" w:hint="eastAsia"/>
          <w:sz w:val="28"/>
          <w:szCs w:val="28"/>
        </w:rPr>
        <w:t>之間為了表示</w:t>
      </w: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歡迎、祝賀、答謝、喜慶</w:t>
      </w:r>
      <w:r w:rsidRPr="00AD31B3">
        <w:rPr>
          <w:rFonts w:ascii="標楷體" w:eastAsia="標楷體" w:hAnsi="標楷體" w:hint="eastAsia"/>
          <w:sz w:val="28"/>
          <w:szCs w:val="28"/>
        </w:rPr>
        <w:t>等目的而舉行的一種</w:t>
      </w: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隆重、正式的餐飲活動</w:t>
      </w:r>
      <w:r w:rsidRPr="00AD31B3">
        <w:rPr>
          <w:rFonts w:ascii="標楷體" w:eastAsia="標楷體" w:hAnsi="標楷體" w:hint="eastAsia"/>
          <w:sz w:val="28"/>
          <w:szCs w:val="28"/>
        </w:rPr>
        <w:t>。</w:t>
      </w:r>
    </w:p>
    <w:p w:rsidR="00344596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7030A0"/>
          <w:sz w:val="28"/>
          <w:szCs w:val="28"/>
        </w:rPr>
      </w:pP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7030A0"/>
          <w:sz w:val="28"/>
          <w:szCs w:val="28"/>
        </w:rPr>
      </w:pPr>
      <w:r w:rsidRPr="00AD31B3">
        <w:rPr>
          <w:rFonts w:ascii="標楷體" w:eastAsia="標楷體" w:hAnsi="標楷體" w:hint="eastAsia"/>
          <w:color w:val="7030A0"/>
          <w:sz w:val="28"/>
          <w:szCs w:val="28"/>
        </w:rPr>
        <w:t>中餐宴會服務方式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C00000"/>
          <w:sz w:val="28"/>
          <w:szCs w:val="28"/>
        </w:rPr>
      </w:pPr>
      <w:r w:rsidRPr="00AD31B3">
        <w:rPr>
          <w:rFonts w:ascii="標楷體" w:eastAsia="標楷體" w:hAnsi="標楷體" w:hint="eastAsia"/>
          <w:color w:val="C00000"/>
          <w:sz w:val="28"/>
          <w:szCs w:val="28"/>
        </w:rPr>
        <w:t>（一）</w:t>
      </w:r>
      <w:proofErr w:type="gramStart"/>
      <w:r w:rsidRPr="00AD31B3">
        <w:rPr>
          <w:rFonts w:ascii="標楷體" w:eastAsia="標楷體" w:hAnsi="標楷體" w:hint="eastAsia"/>
          <w:color w:val="C00000"/>
          <w:sz w:val="28"/>
          <w:szCs w:val="28"/>
        </w:rPr>
        <w:t>迎領服務</w:t>
      </w:r>
      <w:proofErr w:type="gramEnd"/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1.熱情迎賓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2.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接掛衣帽</w:t>
      </w:r>
      <w:proofErr w:type="gramEnd"/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3.休息室服務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4.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拉椅讓座</w:t>
      </w:r>
      <w:proofErr w:type="gramEnd"/>
    </w:p>
    <w:p w:rsidR="00344596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</w:p>
    <w:p w:rsidR="00344596" w:rsidRPr="00B838A8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00B050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（二）餐前服務</w:t>
      </w:r>
      <w:r w:rsidRPr="00B838A8">
        <w:rPr>
          <w:rFonts w:ascii="標楷體" w:eastAsia="標楷體" w:hAnsi="標楷體" w:hint="eastAsia"/>
          <w:color w:val="00B050"/>
          <w:sz w:val="28"/>
          <w:szCs w:val="28"/>
        </w:rPr>
        <w:t>(這學期已經上過)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1.鋪餐巾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2.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撤筷套</w:t>
      </w:r>
      <w:proofErr w:type="gramEnd"/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3.撤插花、桌號牌</w:t>
      </w:r>
    </w:p>
    <w:p w:rsidR="00344596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344596" w:rsidRPr="00B838A8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00B0F0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（三）斟酒服務</w:t>
      </w:r>
      <w:r w:rsidRPr="00B838A8">
        <w:rPr>
          <w:rFonts w:ascii="標楷體" w:eastAsia="標楷體" w:hAnsi="標楷體" w:hint="eastAsia"/>
          <w:color w:val="00B0F0"/>
          <w:sz w:val="28"/>
          <w:szCs w:val="28"/>
        </w:rPr>
        <w:t>(上學期已經上過</w:t>
      </w:r>
      <w:r>
        <w:rPr>
          <w:rFonts w:ascii="標楷體" w:eastAsia="標楷體" w:hAnsi="標楷體" w:hint="eastAsia"/>
          <w:color w:val="00B0F0"/>
          <w:sz w:val="28"/>
          <w:szCs w:val="28"/>
        </w:rPr>
        <w:t>=</w:t>
      </w:r>
      <w:r w:rsidRPr="00B838A8">
        <w:rPr>
          <w:rFonts w:ascii="標楷體" w:eastAsia="標楷體" w:hAnsi="標楷體" w:hint="eastAsia"/>
          <w:color w:val="00B0F0"/>
          <w:sz w:val="28"/>
          <w:szCs w:val="28"/>
        </w:rPr>
        <w:t>酒水托盤服務方式)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（1）大中型宴會應在宴前十分鐘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左右斟好預備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酒，一般是將葡萄酒杯和白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酒杯斟至八分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滿。小型宴會可在宴會開始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後斟倒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（2）斟酒時先斟葡萄酒或黃酒，再斟烈性酒，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最後斟倒啤酒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及軟飲料。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（3）斟酒順序為從主賓開始按順時針方向進行。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（4）斟酒時應從客人右側進行，站立姿勢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與持瓶方法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與中餐散客服務相同。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（5）斟酒時應使用托盤，將宴會所用酒水整齊地擺放在托盤中，商標朝向外側，先請客人選擇酒水品種，再將托盤移至椅背外，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持握客人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所選定酒水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進行斟倒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。一般的做法是葡萄酒或黃酒及白酒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可持瓶斟滿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，啤酒及軟飲料需托盤斟酒。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（6）如客人不喝某種酒水，則應及時撤走相應的酒杯。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（7）如客人需用冰塊，則應將冰塊及冰塊夾及時提供給客人。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（8）主人至各桌敬酒時，主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桌值台員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應托送酒水跟從，以便及時斟酒。</w:t>
      </w:r>
    </w:p>
    <w:p w:rsidR="00344596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（四）上菜服務=嚴格按照要求上菜</w:t>
      </w:r>
      <w:r w:rsidRPr="00AD31B3">
        <w:rPr>
          <w:rFonts w:ascii="標楷體" w:eastAsia="標楷體" w:hAnsi="標楷體" w:hint="eastAsia"/>
          <w:sz w:val="28"/>
          <w:szCs w:val="28"/>
        </w:rPr>
        <w:t>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>（五）</w:t>
      </w:r>
      <w:proofErr w:type="gramStart"/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分菜服務</w:t>
      </w:r>
      <w:proofErr w:type="gramEnd"/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在用餐標準較高或是客人身份較高的宴會上，每道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菜餚均需分派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給客人。一般宴會視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情況分菜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。</w:t>
      </w:r>
    </w:p>
    <w:p w:rsidR="00344596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（六）席間服務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1.撤換餐碟</w:t>
      </w:r>
    </w:p>
    <w:p w:rsidR="00344596" w:rsidRPr="00B838A8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00B0F0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2.毛巾服務</w:t>
      </w:r>
      <w:r w:rsidRPr="00B838A8">
        <w:rPr>
          <w:rFonts w:ascii="標楷體" w:eastAsia="標楷體" w:hAnsi="標楷體" w:hint="eastAsia"/>
          <w:color w:val="00B0F0"/>
          <w:sz w:val="28"/>
          <w:szCs w:val="28"/>
        </w:rPr>
        <w:t>(上學期已經上過)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3.酒水服務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4.桌面整理</w:t>
      </w:r>
      <w:r w:rsidRPr="00B838A8">
        <w:rPr>
          <w:rFonts w:ascii="標楷體" w:eastAsia="標楷體" w:hAnsi="標楷體" w:hint="eastAsia"/>
          <w:color w:val="00B0F0"/>
          <w:sz w:val="28"/>
          <w:szCs w:val="28"/>
        </w:rPr>
        <w:t>(上學期已經上過)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5.洗手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盅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服務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6.撤換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菸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灰缸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（七）結帳服務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1.匯總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帳單</w:t>
      </w:r>
      <w:proofErr w:type="gramEnd"/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2.結帳服務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（八）送客服務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1.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拉椅送客</w:t>
      </w:r>
      <w:proofErr w:type="gramEnd"/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2.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取遞衣帽</w:t>
      </w:r>
      <w:proofErr w:type="gramEnd"/>
    </w:p>
    <w:p w:rsidR="00344596" w:rsidRPr="00B838A8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00B0F0"/>
          <w:sz w:val="28"/>
          <w:szCs w:val="28"/>
        </w:rPr>
      </w:pPr>
      <w:r w:rsidRPr="00AD31B3">
        <w:rPr>
          <w:rFonts w:ascii="標楷體" w:eastAsia="標楷體" w:hAnsi="標楷體" w:hint="eastAsia"/>
          <w:color w:val="FF0000"/>
          <w:sz w:val="28"/>
          <w:szCs w:val="28"/>
        </w:rPr>
        <w:t>（九）結束工作</w:t>
      </w:r>
      <w:r w:rsidRPr="00B838A8">
        <w:rPr>
          <w:rFonts w:ascii="標楷體" w:eastAsia="標楷體" w:hAnsi="標楷體" w:hint="eastAsia"/>
          <w:color w:val="00B0F0"/>
          <w:sz w:val="28"/>
          <w:szCs w:val="28"/>
        </w:rPr>
        <w:t>(上學期</w:t>
      </w:r>
      <w:r>
        <w:rPr>
          <w:rFonts w:ascii="標楷體" w:eastAsia="標楷體" w:hAnsi="標楷體" w:hint="eastAsia"/>
          <w:color w:val="00B0F0"/>
          <w:sz w:val="28"/>
          <w:szCs w:val="28"/>
        </w:rPr>
        <w:t>/</w:t>
      </w:r>
      <w:r w:rsidRPr="00C27C3A">
        <w:rPr>
          <w:rFonts w:ascii="標楷體" w:eastAsia="標楷體" w:hAnsi="標楷體" w:hint="eastAsia"/>
          <w:color w:val="00B050"/>
          <w:sz w:val="28"/>
          <w:szCs w:val="28"/>
        </w:rPr>
        <w:t>這學期</w:t>
      </w:r>
      <w:r w:rsidRPr="00B838A8">
        <w:rPr>
          <w:rFonts w:ascii="標楷體" w:eastAsia="標楷體" w:hAnsi="標楷體" w:hint="eastAsia"/>
          <w:color w:val="00B0F0"/>
          <w:sz w:val="28"/>
          <w:szCs w:val="28"/>
        </w:rPr>
        <w:t>已經上過)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1.檢查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2.收台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3.清理宴會廳</w:t>
      </w:r>
    </w:p>
    <w:p w:rsidR="00344596" w:rsidRPr="00B838A8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B838A8">
        <w:rPr>
          <w:rFonts w:ascii="標楷體" w:eastAsia="標楷體" w:hAnsi="標楷體" w:hint="eastAsia"/>
          <w:color w:val="FF0000"/>
          <w:sz w:val="28"/>
          <w:szCs w:val="28"/>
        </w:rPr>
        <w:t>（十）注意事項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（1）宴會服務過程中，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如遇賓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、主致詞講話，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值台員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應暫停操作，肅立等候。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（2）就餐過程中，如遇客人起身離席，應主動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拉椅，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並將客人餐巾疊好放在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餐位旁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（3）宴會服務時應注意「三輕」，即說話輕、走路輕、操作輕，保證宴會有條不紊地進行。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（4）各崗位服務員之間應分工協作，配合默契，確保宴會的順利進行。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（5）宴會進行過程中，如有客人不慎將餐具掉落在地上，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值台員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應及時送上乾淨餐具，然後收拾掉在地上的餐具。</w:t>
      </w:r>
    </w:p>
    <w:p w:rsidR="00344596" w:rsidRPr="00AD31B3" w:rsidRDefault="00344596" w:rsidP="00344596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AD31B3">
        <w:rPr>
          <w:rFonts w:ascii="標楷體" w:eastAsia="標楷體" w:hAnsi="標楷體" w:hint="eastAsia"/>
          <w:sz w:val="28"/>
          <w:szCs w:val="28"/>
        </w:rPr>
        <w:t>（6）宴會結束後應及時徵詢客人對宴會的意見和建議，並對宴會服務情況進行總結，提出做得較好的方面，找出不夠完善之處，向上級</w:t>
      </w:r>
      <w:proofErr w:type="gramStart"/>
      <w:r w:rsidRPr="00AD31B3">
        <w:rPr>
          <w:rFonts w:ascii="標楷體" w:eastAsia="標楷體" w:hAnsi="標楷體" w:hint="eastAsia"/>
          <w:sz w:val="28"/>
          <w:szCs w:val="28"/>
        </w:rPr>
        <w:t>匯</w:t>
      </w:r>
      <w:proofErr w:type="gramEnd"/>
      <w:r w:rsidRPr="00AD31B3">
        <w:rPr>
          <w:rFonts w:ascii="標楷體" w:eastAsia="標楷體" w:hAnsi="標楷體" w:hint="eastAsia"/>
          <w:sz w:val="28"/>
          <w:szCs w:val="28"/>
        </w:rPr>
        <w:t>報。</w:t>
      </w:r>
    </w:p>
    <w:p w:rsidR="00501FCE" w:rsidRPr="00344596" w:rsidRDefault="00501FCE"/>
    <w:sectPr w:rsidR="00501FCE" w:rsidRPr="003445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 副浡渀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596"/>
    <w:rsid w:val="00344596"/>
    <w:rsid w:val="0050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5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5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459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5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5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45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2021-05-31T06:33:00Z</dcterms:created>
  <dcterms:modified xsi:type="dcterms:W3CDTF">2021-05-31T06:36:00Z</dcterms:modified>
</cp:coreProperties>
</file>