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1FC15" w14:textId="3C2AFACC" w:rsidR="00FA342C" w:rsidRPr="00FA342C" w:rsidRDefault="007C26AD" w:rsidP="00DB4C99">
      <w:pPr>
        <w:spacing w:line="520" w:lineRule="exact"/>
        <w:rPr>
          <w:rFonts w:ascii="華康少女文字W3(P)" w:eastAsia="華康少女文字W3(P)" w:hAnsi="華康少女文字W3(P)"/>
          <w:b/>
          <w:bCs/>
          <w:sz w:val="36"/>
          <w:szCs w:val="36"/>
        </w:rPr>
      </w:pPr>
      <w:r w:rsidRPr="007C26AD">
        <w:drawing>
          <wp:anchor distT="0" distB="0" distL="114300" distR="114300" simplePos="0" relativeHeight="251658240" behindDoc="1" locked="0" layoutInCell="1" allowOverlap="1" wp14:anchorId="07786CF3" wp14:editId="60E6AFDC">
            <wp:simplePos x="0" y="0"/>
            <wp:positionH relativeFrom="column">
              <wp:posOffset>3485515</wp:posOffset>
            </wp:positionH>
            <wp:positionV relativeFrom="paragraph">
              <wp:posOffset>0</wp:posOffset>
            </wp:positionV>
            <wp:extent cx="2873375" cy="2034540"/>
            <wp:effectExtent l="0" t="0" r="3175" b="3810"/>
            <wp:wrapTight wrapText="bothSides">
              <wp:wrapPolygon edited="0">
                <wp:start x="0" y="0"/>
                <wp:lineTo x="0" y="21438"/>
                <wp:lineTo x="21481" y="21438"/>
                <wp:lineTo x="2148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42C"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酒精</w:t>
      </w:r>
    </w:p>
    <w:p w14:paraId="03E08DDF" w14:textId="60DD51DE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b/>
          <w:bCs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 </w:t>
      </w:r>
    </w:p>
    <w:p w14:paraId="58AF4820" w14:textId="12F84898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作用：</w:t>
      </w:r>
    </w:p>
    <w:p w14:paraId="576EE298" w14:textId="005DAD2A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53F7BB6E" w14:textId="775CBF7C" w:rsidR="00FA342C" w:rsidRPr="00FA342C" w:rsidRDefault="00566990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hyperlink r:id="rId5" w:tgtFrame="_blank" w:history="1">
        <w:r w:rsidR="00FA342C" w:rsidRPr="00FA342C">
          <w:rPr>
            <w:rStyle w:val="a3"/>
            <w:rFonts w:ascii="華康少女文字W3(P)" w:eastAsia="華康少女文字W3(P)" w:hAnsi="華康少女文字W3(P)" w:hint="eastAsia"/>
            <w:sz w:val="36"/>
            <w:szCs w:val="36"/>
          </w:rPr>
          <w:t>酒精</w:t>
        </w:r>
      </w:hyperlink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能引起蛋白質變性、</w:t>
      </w:r>
      <w:proofErr w:type="gramStart"/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降解</w:t>
      </w:r>
      <w:proofErr w:type="gramEnd"/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，導致病毒、細菌死亡。但要注意的是酒精濃度不是越高越好，高濃度酒精（95％）只能將病菌表面蛋白凝固，無法順利穿透病菌，恐使病菌有一定活性，故應選擇75%濃度的酒精為宜。</w:t>
      </w:r>
    </w:p>
    <w:p w14:paraId="61DE5F79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2B01901B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使用方法及時機：</w:t>
      </w:r>
    </w:p>
    <w:p w14:paraId="76022BE7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4C5B43CA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在沒有肥皂（洗手乳）、清水可清</w:t>
      </w:r>
      <w:proofErr w:type="gram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洗手部的情況</w:t>
      </w:r>
      <w:proofErr w:type="gram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下，可使用75％的酒精，做為</w:t>
      </w:r>
      <w:proofErr w:type="gram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清潔手部的</w:t>
      </w:r>
      <w:proofErr w:type="gram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替代選擇。也建議民眾可適度使用沾取適量酒精，來擦拭手機、平板、鍵盤、滑鼠等手部每天時刻接觸的3C產品、保持清潔。</w:t>
      </w:r>
    </w:p>
    <w:p w14:paraId="6444746C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31333D7C" w14:textId="4E7BBDA8" w:rsidR="00FA342C" w:rsidRPr="00FA342C" w:rsidRDefault="007C26AD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7C26AD">
        <w:drawing>
          <wp:anchor distT="0" distB="0" distL="114300" distR="114300" simplePos="0" relativeHeight="251659264" behindDoc="1" locked="0" layoutInCell="1" allowOverlap="1" wp14:anchorId="3F746E9C" wp14:editId="6D2CC8AC">
            <wp:simplePos x="0" y="0"/>
            <wp:positionH relativeFrom="column">
              <wp:posOffset>4057015</wp:posOffset>
            </wp:positionH>
            <wp:positionV relativeFrom="paragraph">
              <wp:posOffset>1019175</wp:posOffset>
            </wp:positionV>
            <wp:extent cx="2279015" cy="2279015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若購買的是濃度75％的酒精可直接使用，但如果買到的是濃度95％酒精，就建議以4：1</w:t>
      </w:r>
      <w:proofErr w:type="gramStart"/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（</w:t>
      </w:r>
      <w:proofErr w:type="gramEnd"/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濃度95％酒精：清水</w:t>
      </w:r>
      <w:proofErr w:type="gramStart"/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）</w:t>
      </w:r>
      <w:proofErr w:type="gramEnd"/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稀釋後再使用。另外，要提醒的是，稀釋酒精的清水，一定要是蒸餾水或煮開放涼後的清水。</w:t>
      </w:r>
    </w:p>
    <w:p w14:paraId="3850F950" w14:textId="3D0D9E39" w:rsidR="00F74434" w:rsidRPr="00DB4C99" w:rsidRDefault="00F74434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</w:p>
    <w:p w14:paraId="6B093950" w14:textId="6050EDB8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b/>
          <w:bCs/>
          <w:sz w:val="36"/>
          <w:szCs w:val="36"/>
        </w:rPr>
      </w:pPr>
      <w:bookmarkStart w:id="0" w:name="_Hlk66614187"/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乾洗手</w:t>
      </w:r>
    </w:p>
    <w:bookmarkEnd w:id="0"/>
    <w:p w14:paraId="5BE8B27D" w14:textId="53660869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b/>
          <w:bCs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 </w:t>
      </w:r>
    </w:p>
    <w:p w14:paraId="09144C24" w14:textId="01052EF2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作用：</w:t>
      </w:r>
    </w:p>
    <w:p w14:paraId="6AB9B5AD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717B9B51" w14:textId="3975B898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市面上乾洗手產品組成成分類型相當多</w:t>
      </w: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lastRenderedPageBreak/>
        <w:t>元，大致主要由酒精、甘油、香精、三</w:t>
      </w:r>
      <w:proofErr w:type="gram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氯沙</w:t>
      </w:r>
      <w:proofErr w:type="gram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（triclosan）、三</w:t>
      </w:r>
      <w:proofErr w:type="gram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氯卡班</w:t>
      </w:r>
      <w:proofErr w:type="gram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（triclocarban）等成分組成。</w:t>
      </w:r>
    </w:p>
    <w:p w14:paraId="2E025ABA" w14:textId="44DDCFDE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2B5F656B" w14:textId="4CD8F05C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但也因為成分組成太過分歧，在殺菌、抗病毒效用上也較難分析；且美國食品藥物管理局（FDA）更曾指出，長期過度接觸三</w:t>
      </w:r>
      <w:proofErr w:type="gram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氯沙成分</w:t>
      </w:r>
      <w:proofErr w:type="gram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，恐有</w:t>
      </w:r>
      <w:r w:rsidRPr="00FA342C">
        <w:rPr>
          <w:rFonts w:ascii="華康少女文字W3(P)" w:eastAsia="華康少女文字W3(P)" w:hAnsi="華康少女文字W3(P)"/>
          <w:sz w:val="36"/>
          <w:szCs w:val="36"/>
        </w:rPr>
        <w:fldChar w:fldCharType="begin"/>
      </w:r>
      <w:r w:rsidRPr="00FA342C">
        <w:rPr>
          <w:rFonts w:ascii="華康少女文字W3(P)" w:eastAsia="華康少女文字W3(P)" w:hAnsi="華康少女文字W3(P)"/>
          <w:sz w:val="36"/>
          <w:szCs w:val="36"/>
        </w:rPr>
        <w:instrText xml:space="preserve"> HYPERLINK "https://thebetteraging.businesstoday.com.tw/article/detail/201906040011/157886/%E7%9A%AE%E8%86%9A%E9%81%8E%E6%95%8F%E6%90%94%E7%99%A2%E9%9B%A3%E8%80%90%EF%BC%81%E5%90%83%E5%B0%8D7%E7%A8%AE%E6%B0%B4%E6%9E%9C%E6%AD%A2%E7%99%A2%E6%95%88%E6%9E%9C%E5%BE%88%E9%A9%9A%E4%BA%BA" \t "_blank" </w:instrText>
      </w:r>
      <w:r w:rsidRPr="00FA342C">
        <w:rPr>
          <w:rFonts w:ascii="華康少女文字W3(P)" w:eastAsia="華康少女文字W3(P)" w:hAnsi="華康少女文字W3(P)"/>
          <w:sz w:val="36"/>
          <w:szCs w:val="36"/>
        </w:rPr>
        <w:fldChar w:fldCharType="separate"/>
      </w:r>
      <w:r w:rsidRPr="00FA342C">
        <w:rPr>
          <w:rStyle w:val="a3"/>
          <w:rFonts w:ascii="華康少女文字W3(P)" w:eastAsia="華康少女文字W3(P)" w:hAnsi="華康少女文字W3(P)" w:hint="eastAsia"/>
          <w:sz w:val="36"/>
          <w:szCs w:val="36"/>
        </w:rPr>
        <w:t>刺激皮膚</w:t>
      </w:r>
      <w:r w:rsidRPr="00FA342C">
        <w:rPr>
          <w:rFonts w:ascii="華康少女文字W3(P)" w:eastAsia="華康少女文字W3(P)" w:hAnsi="華康少女文字W3(P)"/>
          <w:sz w:val="36"/>
          <w:szCs w:val="36"/>
        </w:rPr>
        <w:fldChar w:fldCharType="end"/>
      </w: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、干擾人體荷爾蒙分泌、損害免疫系統的疑慮，建議民眾在使用前應謹慎挑選。</w:t>
      </w:r>
    </w:p>
    <w:p w14:paraId="4C3EF80B" w14:textId="6AE0F0CF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使用方法及時機：</w:t>
      </w:r>
    </w:p>
    <w:p w14:paraId="26BEA4F3" w14:textId="5CE520F0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7ACAC7C7" w14:textId="48027043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乾洗手一樣仍是民眾在沒有肥皂（洗手乳）、清水可洗手，不得已情況下的折衷手部清潔方式，尤其是皮膚本就敏感者較不建議使用。想徹底洗淨雙手，還是選擇用清水加肥皂清洗比較好。</w:t>
      </w:r>
    </w:p>
    <w:p w14:paraId="4883B69A" w14:textId="043EBB9D" w:rsidR="00FA342C" w:rsidRPr="00DB4C99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</w:p>
    <w:p w14:paraId="4DC1D655" w14:textId="75B028C2" w:rsidR="00FA342C" w:rsidRPr="00FA342C" w:rsidRDefault="007C26AD" w:rsidP="00DB4C99">
      <w:pPr>
        <w:spacing w:line="520" w:lineRule="exact"/>
        <w:rPr>
          <w:rFonts w:ascii="華康少女文字W3(P)" w:eastAsia="華康少女文字W3(P)" w:hAnsi="華康少女文字W3(P)"/>
          <w:b/>
          <w:bCs/>
          <w:sz w:val="36"/>
          <w:szCs w:val="36"/>
        </w:rPr>
      </w:pPr>
      <w:r w:rsidRPr="007C26AD">
        <w:drawing>
          <wp:anchor distT="0" distB="0" distL="114300" distR="114300" simplePos="0" relativeHeight="251660288" behindDoc="1" locked="0" layoutInCell="1" allowOverlap="1" wp14:anchorId="6927BA26" wp14:editId="64244007">
            <wp:simplePos x="0" y="0"/>
            <wp:positionH relativeFrom="column">
              <wp:posOffset>33655</wp:posOffset>
            </wp:positionH>
            <wp:positionV relativeFrom="paragraph">
              <wp:posOffset>484505</wp:posOffset>
            </wp:positionV>
            <wp:extent cx="6246495" cy="4141470"/>
            <wp:effectExtent l="0" t="0" r="1905" b="0"/>
            <wp:wrapTight wrapText="bothSides">
              <wp:wrapPolygon edited="0">
                <wp:start x="0" y="0"/>
                <wp:lineTo x="0" y="21461"/>
                <wp:lineTo x="21541" y="21461"/>
                <wp:lineTo x="2154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42C"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漂白水</w:t>
      </w:r>
    </w:p>
    <w:p w14:paraId="204860A2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b/>
          <w:bCs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lastRenderedPageBreak/>
        <w:t> </w:t>
      </w:r>
    </w:p>
    <w:p w14:paraId="13AFF3F5" w14:textId="0CE008CB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作用：</w:t>
      </w:r>
    </w:p>
    <w:p w14:paraId="602EADF5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79D4736E" w14:textId="77777777" w:rsidR="00FA342C" w:rsidRPr="00FA342C" w:rsidRDefault="00566990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hyperlink r:id="rId8" w:tgtFrame="_blank" w:history="1">
        <w:r w:rsidR="00FA342C" w:rsidRPr="00FA342C">
          <w:rPr>
            <w:rStyle w:val="a3"/>
            <w:rFonts w:ascii="華康少女文字W3(P)" w:eastAsia="華康少女文字W3(P)" w:hAnsi="華康少女文字W3(P)" w:hint="eastAsia"/>
            <w:sz w:val="36"/>
            <w:szCs w:val="36"/>
          </w:rPr>
          <w:t>漂白水</w:t>
        </w:r>
      </w:hyperlink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是一種</w:t>
      </w:r>
      <w:r w:rsidR="00FA342C" w:rsidRPr="00FA342C">
        <w:rPr>
          <w:rFonts w:ascii="新細明體" w:eastAsia="新細明體" w:hAnsi="新細明體" w:cs="新細明體" w:hint="eastAsia"/>
          <w:sz w:val="36"/>
          <w:szCs w:val="36"/>
        </w:rPr>
        <w:t>强</w:t>
      </w:r>
      <w:r w:rsidR="00FA342C" w:rsidRPr="00FA342C">
        <w:rPr>
          <w:rFonts w:ascii="華康少女文字W3(P)" w:eastAsia="華康少女文字W3(P)" w:hAnsi="華康少女文字W3(P)" w:cs="華康少女文字W3(P)" w:hint="eastAsia"/>
          <w:sz w:val="36"/>
          <w:szCs w:val="36"/>
        </w:rPr>
        <w:t>而有效的家居消毒劑，其主要成分是次氯酸鈉（</w:t>
      </w:r>
      <w:proofErr w:type="spellStart"/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NaClO</w:t>
      </w:r>
      <w:proofErr w:type="spellEnd"/>
      <w:r w:rsidR="00FA342C" w:rsidRPr="00FA342C">
        <w:rPr>
          <w:rFonts w:ascii="華康少女文字W3(P)" w:eastAsia="華康少女文字W3(P)" w:hAnsi="華康少女文字W3(P)" w:hint="eastAsia"/>
          <w:sz w:val="36"/>
          <w:szCs w:val="36"/>
        </w:rPr>
        <w:t>），能使微生物的蛋白質變質，有效殺滅細菌、真菌（黴菌）及病毒，殺菌、抗病毒效果最佳。</w:t>
      </w:r>
    </w:p>
    <w:p w14:paraId="665D4496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231D11A0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使用方法及時機：</w:t>
      </w:r>
    </w:p>
    <w:p w14:paraId="2D39E684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214D230E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漂白水雖然殺菌、抗病毒效果最佳，但相對的漂白水刺激性也較高！即使是稀釋後一樣可能刺激人體皮膚及黏膜，故不建議做為手部清潔替代品使用，只能用於環境消毒、清潔。</w:t>
      </w:r>
    </w:p>
    <w:p w14:paraId="2746A668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5C6AA0D9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使用上建議將市售漂白水加入常溫清水，以50～100倍的濃度稀釋後使用，擦拭環境後停留10分鐘，再用一般清水擦乾淨即可。</w:t>
      </w:r>
    </w:p>
    <w:p w14:paraId="01A98019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5EA3FBB3" w14:textId="29C9D26F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要叮嚀的是，漂白水稀釋前後都有一定的揮發和刺激性，民眾在稀釋、使用時一定要配戴口罩和手套，防止對皮膚及呼吸道黏膜造刺激；並保持環境的通風，預防因吸入過多揮發氣體而造成頭暈、嘔吐不適感。同時</w:t>
      </w:r>
      <w:proofErr w:type="gram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不要跟酸</w:t>
      </w:r>
      <w:proofErr w:type="gram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、氨、胺類成分混合，以免產生有害物質。</w:t>
      </w:r>
    </w:p>
    <w:p w14:paraId="5C0F38FC" w14:textId="7E484C53" w:rsidR="00FA342C" w:rsidRPr="00DB4C99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</w:p>
    <w:p w14:paraId="33B231D1" w14:textId="087222AF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b/>
          <w:bCs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次氯酸水</w:t>
      </w:r>
    </w:p>
    <w:p w14:paraId="562DDF83" w14:textId="36A519D8" w:rsidR="00FA342C" w:rsidRPr="00FA342C" w:rsidRDefault="0071596B" w:rsidP="00DB4C99">
      <w:pPr>
        <w:spacing w:line="520" w:lineRule="exact"/>
        <w:rPr>
          <w:rFonts w:ascii="華康少女文字W3(P)" w:eastAsia="華康少女文字W3(P)" w:hAnsi="華康少女文字W3(P)"/>
          <w:b/>
          <w:bCs/>
          <w:sz w:val="36"/>
          <w:szCs w:val="36"/>
        </w:rPr>
      </w:pPr>
      <w:r w:rsidRPr="0071596B">
        <w:lastRenderedPageBreak/>
        <w:drawing>
          <wp:anchor distT="0" distB="0" distL="114300" distR="114300" simplePos="0" relativeHeight="251661312" behindDoc="1" locked="0" layoutInCell="1" allowOverlap="1" wp14:anchorId="5BA82DEA" wp14:editId="78C67422">
            <wp:simplePos x="0" y="0"/>
            <wp:positionH relativeFrom="column">
              <wp:posOffset>2846070</wp:posOffset>
            </wp:positionH>
            <wp:positionV relativeFrom="paragraph">
              <wp:posOffset>0</wp:posOffset>
            </wp:positionV>
            <wp:extent cx="36576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42C"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 </w:t>
      </w:r>
    </w:p>
    <w:p w14:paraId="38E49475" w14:textId="2DA162E3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作用：</w:t>
      </w:r>
    </w:p>
    <w:p w14:paraId="34202D9D" w14:textId="4652A32D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5182A318" w14:textId="49574588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次氯酸（</w:t>
      </w:r>
      <w:proofErr w:type="spell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HClO</w:t>
      </w:r>
      <w:proofErr w:type="spell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）結構和漂白水相當類似，具有能</w:t>
      </w:r>
      <w:proofErr w:type="gram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穿透無套膜</w:t>
      </w:r>
      <w:proofErr w:type="gram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病毒，讓細胞膜蛋白結構崩壞的特性，有一定抗病毒作用，在</w:t>
      </w:r>
      <w:proofErr w:type="gram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食藥署</w:t>
      </w:r>
      <w:proofErr w:type="gram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規範濃度、劑量下，可做為飲用水的殺菌劑，以及食品容器、食材洗滌用途。</w:t>
      </w:r>
    </w:p>
    <w:p w14:paraId="1BB7BF5D" w14:textId="2559D2EE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73351EFC" w14:textId="02AC236C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使用方法及時機：</w:t>
      </w:r>
    </w:p>
    <w:p w14:paraId="57F29F55" w14:textId="72FEB30E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11D76E67" w14:textId="357969A8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一樣可做為沒有肥皂（洗手乳）、清水可洗手時的暫時性替換選擇。(</w:t>
      </w:r>
      <w:proofErr w:type="gram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食藥署</w:t>
      </w:r>
      <w:proofErr w:type="gram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仍建議不要用來洗手)除此之外，馬尚榮藥師也提醒，雖然次氯酸結構和漂白水（次氯酸鈉,</w:t>
      </w:r>
      <w:proofErr w:type="spell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NaClO</w:t>
      </w:r>
      <w:proofErr w:type="spell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）相似，但兩者在對人體刺激上有很大的差異！</w:t>
      </w:r>
    </w:p>
    <w:p w14:paraId="10B315D3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4159002A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自己就曾碰過民眾詢問：「次氯酸水結構和漂白水相似，那是不是將漂白水稀釋就會等同次氯酸水？」對此其強調完全不是這麼一回事，民眾千萬不能混淆使用，以免傷害身體健康。</w:t>
      </w:r>
    </w:p>
    <w:p w14:paraId="159EFF84" w14:textId="785093BB" w:rsidR="00FA342C" w:rsidRPr="00DB4C99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</w:p>
    <w:p w14:paraId="3747449E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b/>
          <w:bCs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專家小叮嚀：</w:t>
      </w:r>
    </w:p>
    <w:p w14:paraId="44202D4D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b/>
          <w:bCs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 </w:t>
      </w:r>
    </w:p>
    <w:p w14:paraId="2176BCE4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最後，馬尚榮藥師也再次重申，以上物品（漂白水除外）都</w:t>
      </w: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lastRenderedPageBreak/>
        <w:t>只是非常時期</w:t>
      </w: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，民眾隨身沒有肥皂（洗手乳）可清</w:t>
      </w:r>
      <w:proofErr w:type="gramStart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洗手部的替代</w:t>
      </w:r>
      <w:proofErr w:type="gramEnd"/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選擇，且沒有一種成分能夠確保百分之百有效殺菌、對抗病毒。</w:t>
      </w:r>
    </w:p>
    <w:p w14:paraId="6339291A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sz w:val="36"/>
          <w:szCs w:val="36"/>
        </w:rPr>
        <w:t> </w:t>
      </w:r>
    </w:p>
    <w:p w14:paraId="22EAC614" w14:textId="77777777" w:rsidR="00FA342C" w:rsidRPr="00FA342C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想要預防病毒上身，仍然應該使用肥皂、</w:t>
      </w:r>
      <w:proofErr w:type="gramStart"/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洗手乳勤洗手</w:t>
      </w:r>
      <w:proofErr w:type="gramEnd"/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，清洗時牢記「濕、搓、沖、捧、擦5步驟」，並</w:t>
      </w:r>
      <w:proofErr w:type="gramStart"/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於搓洗時</w:t>
      </w:r>
      <w:proofErr w:type="gramEnd"/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落實「內、外、夾、弓、大、立、腕」口訣，確實搓揉手掌、手背、指縫、</w:t>
      </w:r>
      <w:proofErr w:type="gramStart"/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指背與</w:t>
      </w:r>
      <w:proofErr w:type="gramEnd"/>
      <w:r w:rsidRPr="00FA342C">
        <w:rPr>
          <w:rFonts w:ascii="華康少女文字W3(P)" w:eastAsia="華康少女文字W3(P)" w:hAnsi="華康少女文字W3(P)" w:hint="eastAsia"/>
          <w:b/>
          <w:bCs/>
          <w:sz w:val="36"/>
          <w:szCs w:val="36"/>
        </w:rPr>
        <w:t>指節、大拇指及虎口、指尖、手腕，最後將雙手用乾淨紙巾擦乾，仍是自我保護最重要的防疫重點！</w:t>
      </w:r>
    </w:p>
    <w:p w14:paraId="4640724E" w14:textId="77777777" w:rsidR="00FA342C" w:rsidRPr="00DB4C99" w:rsidRDefault="00FA342C" w:rsidP="00DB4C99">
      <w:pPr>
        <w:spacing w:line="520" w:lineRule="exact"/>
        <w:rPr>
          <w:rFonts w:ascii="華康少女文字W3(P)" w:eastAsia="華康少女文字W3(P)" w:hAnsi="華康少女文字W3(P)"/>
          <w:sz w:val="36"/>
          <w:szCs w:val="36"/>
        </w:rPr>
      </w:pPr>
    </w:p>
    <w:sectPr w:rsidR="00FA342C" w:rsidRPr="00DB4C99" w:rsidSect="00DB4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3(P)">
    <w:panose1 w:val="040F0300000000000000"/>
    <w:charset w:val="88"/>
    <w:family w:val="decorative"/>
    <w:pitch w:val="variable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2C"/>
    <w:rsid w:val="00566990"/>
    <w:rsid w:val="0071596B"/>
    <w:rsid w:val="007C26AD"/>
    <w:rsid w:val="00DB4C99"/>
    <w:rsid w:val="00F74434"/>
    <w:rsid w:val="00F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EBBE"/>
  <w15:chartTrackingRefBased/>
  <w15:docId w15:val="{DC4FD9F9-AD0C-41E2-8DDA-3D41BC72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4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3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betteraging.businesstoday.com.tw/article/detail/202002060004/157885/75%EF%BC%85%E9%85%92%E7%B2%BE%E3%80%81%E4%B9%BE%E6%B4%97%E6%89%8B%E8%B2%B7%E4%B8%8D%E5%88%B0%E6%80%8E%E9%BA%BC%E8%BE%A6%EF%BC%9F%E6%BC%82%E7%99%BD%E6%B0%B4%E6%80%8E%E9%BA%BC%E7%A8%80%E9%87%8B%E6%88%90%E6%B6%88%E6%AF%92%E6%B0%B4%EF%BC%9F%E4%B8%89%E5%BC%B5%E5%9C%96%E4%B8%80%E7%9C%8B%E5%B0%B1%E6%87%8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thebetteraging.businesstoday.com.tw/article/detail/202002120033/%E6%AD%A6%E6%BC%A2%E8%82%BA%E7%82%8E%E3%80%8B%E3%80%8C%E9%85%92%E7%B2%BE%E3%80%8D%E5%92%8C%E3%80%8C%E6%AC%A1%E6%B0%AF%E9%85%B8%E6%B0%B4%E3%80%8D%E6%B6%88%E6%AF%92%E3%80%81%E6%BB%85%E8%8F%8C%E6%80%8E%E9%BA%BC%E6%8C%91%E9%81%B8%EF%BC%9F%E8%97%A5%E5%B8%AB10%E7%A7%92%E6%95%99%E4%BD%A0%E5%88%86%E8%BE%A8%E4%BA%94%E7%A8%AE%E5%B8%82%E5%94%AE%E6%B6%88%E6%AF%92%E6%B6%B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2021-02-22T14:00:00Z</dcterms:created>
  <dcterms:modified xsi:type="dcterms:W3CDTF">2021-03-14T04:04:00Z</dcterms:modified>
</cp:coreProperties>
</file>