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國立花蓮特殊教育學校109學年度第2學期</w:t>
      </w:r>
    </w:p>
    <w:tbl>
      <w:tblPr>
        <w:tblStyle w:val="Table1"/>
        <w:tblW w:w="83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410"/>
        <w:gridCol w:w="1559"/>
        <w:gridCol w:w="2867"/>
        <w:tblGridChange w:id="0">
          <w:tblGrid>
            <w:gridCol w:w="1526"/>
            <w:gridCol w:w="2410"/>
            <w:gridCol w:w="1559"/>
            <w:gridCol w:w="2867"/>
          </w:tblGrid>
        </w:tblGridChange>
      </w:tblGrid>
      <w:tr>
        <w:trPr>
          <w:trHeight w:val="4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領域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健康與護理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主題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居家傷口照護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b w:val="1"/>
          <w:sz w:val="32"/>
          <w:szCs w:val="32"/>
          <w:rtl w:val="0"/>
        </w:rPr>
        <w:t xml:space="preserve">一、請選出正確的答案填入空格中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A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冰敷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洗手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C 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重複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D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關節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E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熱敷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F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換藥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G 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醫院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H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生理食鹽水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1.傷口如果一直無法止血的話，應該要馬上到</w:t>
      </w: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4038600</wp:posOffset>
            </wp:positionH>
            <wp:positionV relativeFrom="paragraph">
              <wp:posOffset>218017</wp:posOffset>
            </wp:positionV>
            <wp:extent cx="1609725" cy="16002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21333" r="223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2.腳扭傷了，應該要先</w:t>
      </w: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然後再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  <w:u w:val="single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3.受方的部位如果在關節處，應該要減少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的活動。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4.換藥之前和換藥之後，都要記得</w:t>
      </w: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-168274</wp:posOffset>
            </wp:positionH>
            <wp:positionV relativeFrom="paragraph">
              <wp:posOffset>508945</wp:posOffset>
            </wp:positionV>
            <wp:extent cx="1442790" cy="1442790"/>
            <wp:effectExtent b="0" l="0" r="0" t="0"/>
            <wp:wrapSquare wrapText="bothSides" distB="114300" distT="114300" distL="114300" distR="11430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2790" cy="144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5.傷口要定期</w:t>
      </w: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，並且保持乾燥。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4033838</wp:posOffset>
            </wp:positionH>
            <wp:positionV relativeFrom="paragraph">
              <wp:posOffset>1635443</wp:posOffset>
            </wp:positionV>
            <wp:extent cx="1785938" cy="1507800"/>
            <wp:effectExtent b="0" l="0" r="0" t="0"/>
            <wp:wrapTopAndBottom distB="114300" distT="11430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50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6.換藥使用的棉花棒，不可</w:t>
      </w: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使用。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7.清潔傷口，先使用</w:t>
      </w: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       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BiauKai" w:cs="BiauKai" w:eastAsia="BiauKai" w:hAnsi="BiauKa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二、換藥步驟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620"/>
        <w:tblGridChange w:id="0">
          <w:tblGrid>
            <w:gridCol w:w="4500"/>
            <w:gridCol w:w="4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sz w:val="64"/>
                <w:szCs w:val="64"/>
              </w:rPr>
              <w:drawing>
                <wp:inline distB="19050" distT="19050" distL="19050" distR="19050">
                  <wp:extent cx="2762250" cy="1812188"/>
                  <wp:effectExtent b="0" l="0" r="0" t="0"/>
                  <wp:docPr id="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b="34964" l="0" r="55944" t="14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812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736304" cy="1824203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304" cy="18242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1.準備藥膏、生理食鹽水、棉花棒、紗布、透氣膠帶。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2"/>
                <w:szCs w:val="3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2.換藥前，請先洗手並擦乾。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724150" cy="17907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610198" cy="1764436"/>
                  <wp:effectExtent b="0" l="0" r="0" t="0"/>
                  <wp:docPr descr="http://1.bp.blogspot.com/-W3NYnoyhZgo/UZJGou6nMvI/AAAAAAAAPLo/cWkhLmncjrw/s1600/R0027453.JPG" id="6" name="image6.jpg"/>
                  <a:graphic>
                    <a:graphicData uri="http://schemas.openxmlformats.org/drawingml/2006/picture">
                      <pic:pic>
                        <pic:nvPicPr>
                          <pic:cNvPr descr="http://1.bp.blogspot.com/-W3NYnoyhZgo/UZJGou6nMvI/AAAAAAAAPLo/cWkhLmncjrw/s1600/R0027453.JPG" id="0" name="image6.jpg"/>
                          <pic:cNvPicPr preferRelativeResize="0"/>
                        </pic:nvPicPr>
                        <pic:blipFill>
                          <a:blip r:embed="rId12"/>
                          <a:srcRect b="15562" l="22108" r="17006" t="20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198" cy="1764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2"/>
                <w:szCs w:val="3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3.將傷口上髒的紗布取下，並觀察傷口的分泌物之色、量、味。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2"/>
                <w:szCs w:val="3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4.以棉花棒沾濕生理食鹽水，將傷口的分泌物從中心以環狀方式由內往外清潔。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610198" cy="1764436"/>
                  <wp:effectExtent b="0" l="0" r="0" t="0"/>
                  <wp:docPr descr="http://1.bp.blogspot.com/-W3NYnoyhZgo/UZJGou6nMvI/AAAAAAAAPLo/cWkhLmncjrw/s1600/R0027453.JPG" id="1" name="image6.jpg"/>
                  <a:graphic>
                    <a:graphicData uri="http://schemas.openxmlformats.org/drawingml/2006/picture">
                      <pic:pic>
                        <pic:nvPicPr>
                          <pic:cNvPr descr="http://1.bp.blogspot.com/-W3NYnoyhZgo/UZJGou6nMvI/AAAAAAAAPLo/cWkhLmncjrw/s1600/R0027453.JPG" id="0" name="image6.jpg"/>
                          <pic:cNvPicPr preferRelativeResize="0"/>
                        </pic:nvPicPr>
                        <pic:blipFill>
                          <a:blip r:embed="rId12"/>
                          <a:srcRect b="15562" l="22108" r="17006" t="20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198" cy="1764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800350" cy="1729257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7292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2"/>
                <w:szCs w:val="62"/>
                <w:rtl w:val="0"/>
              </w:rPr>
              <w:t xml:space="preserve">5.清潔完後再用一枝棉花棒沾取藥膏，從中心以環狀方式由內往外擦至傷口周圍。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sz w:val="30"/>
                <w:szCs w:val="3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2"/>
                <w:szCs w:val="62"/>
                <w:rtl w:val="0"/>
              </w:rPr>
              <w:t xml:space="preserve">6.將紗布整個覆蓋住傷口，再以透氣膠帶以井字形固定紗布周圍。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</w:rPr>
              <w:drawing>
                <wp:inline distB="19050" distT="19050" distL="19050" distR="19050">
                  <wp:extent cx="2724150" cy="1816100"/>
                  <wp:effectExtent b="0" l="0" r="0" t="0"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1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color w:val="d9d9d9"/>
                <w:sz w:val="64"/>
                <w:szCs w:val="6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9d9d9"/>
                <w:sz w:val="64"/>
                <w:szCs w:val="64"/>
                <w:rtl w:val="0"/>
              </w:rPr>
              <w:t xml:space="preserve">7.完成換藥，整理用物並洗手。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cwtbph20tjt8" w:id="0"/>
      <w:bookmarkEnd w:id="0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4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藥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widowControl w:val="0"/>
        <w:spacing w:line="240" w:lineRule="auto"/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cwtbph20tjt8" w:id="0"/>
      <w:bookmarkEnd w:id="0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5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棒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b7b7b7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6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處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widowControl w:val="0"/>
        <w:spacing w:line="240" w:lineRule="auto"/>
        <w:jc w:val="center"/>
        <w:rPr>
          <w:rFonts w:ascii="BiauKai" w:cs="BiauKai" w:eastAsia="BiauKai" w:hAnsi="BiauKai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國立花蓮特殊教育學校109學年第二學期</w:t>
      </w:r>
    </w:p>
    <w:tbl>
      <w:tblPr>
        <w:tblStyle w:val="Table7"/>
        <w:tblW w:w="94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164"/>
        <w:gridCol w:w="1014"/>
        <w:gridCol w:w="1178"/>
        <w:gridCol w:w="1180"/>
        <w:gridCol w:w="1193"/>
        <w:gridCol w:w="1178"/>
        <w:gridCol w:w="1178"/>
        <w:gridCol w:w="1161"/>
        <w:tblGridChange w:id="0">
          <w:tblGrid>
            <w:gridCol w:w="1177"/>
            <w:gridCol w:w="164"/>
            <w:gridCol w:w="1014"/>
            <w:gridCol w:w="1178"/>
            <w:gridCol w:w="1180"/>
            <w:gridCol w:w="1193"/>
            <w:gridCol w:w="1178"/>
            <w:gridCol w:w="1178"/>
            <w:gridCol w:w="1161"/>
          </w:tblGrid>
        </w:tblGridChange>
      </w:tblGrid>
      <w:tr>
        <w:trPr>
          <w:trHeight w:val="5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領域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健康與護理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72"/>
                <w:szCs w:val="72"/>
              </w:rPr>
            </w:pPr>
            <w:r w:rsidDel="00000000" w:rsidR="00000000" w:rsidRPr="00000000">
              <w:rPr>
                <w:rFonts w:ascii="BiauKai" w:cs="BiauKai" w:eastAsia="BiauKai" w:hAnsi="BiauKai"/>
                <w:sz w:val="72"/>
                <w:szCs w:val="72"/>
                <w:rtl w:val="0"/>
              </w:rPr>
              <w:t xml:space="preserve">線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color w:val="cccc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widowControl w:val="0"/>
        <w:spacing w:line="240" w:lineRule="auto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auKai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